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6.jpg" ContentType="image/png"/>
  <Override PartName="/word/media/image7.jpg" ContentType="image/pn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FD98E6" w14:textId="77777777" w:rsidR="005D37DA" w:rsidRPr="00E45269" w:rsidRDefault="00C030CA" w:rsidP="00E45269">
      <w:pPr>
        <w:pStyle w:val="Heading1"/>
        <w:jc w:val="center"/>
        <w:rPr>
          <w:b/>
        </w:rPr>
      </w:pPr>
      <w:r w:rsidRPr="00E45269">
        <w:rPr>
          <w:b/>
        </w:rPr>
        <w:t>Victoria Hall, Ealing:  history and exten</w:t>
      </w:r>
      <w:r w:rsidRPr="00E45269">
        <w:rPr>
          <w:b/>
          <w:sz w:val="28"/>
          <w:szCs w:val="28"/>
        </w:rPr>
        <w:t>t</w:t>
      </w:r>
    </w:p>
    <w:p w14:paraId="10DFA139" w14:textId="77777777" w:rsidR="005D37DA" w:rsidRDefault="00C030CA" w:rsidP="00E45269">
      <w:pPr>
        <w:pStyle w:val="Heading2"/>
        <w:jc w:val="center"/>
      </w:pPr>
      <w:r>
        <w:t xml:space="preserve">Original concept and </w:t>
      </w:r>
      <w:r w:rsidR="006B485B">
        <w:t>objectives</w:t>
      </w:r>
    </w:p>
    <w:p w14:paraId="7B57B87E" w14:textId="5956202B" w:rsidR="00E45269" w:rsidRPr="00E45269" w:rsidRDefault="00E45269" w:rsidP="00E45269">
      <w:pPr>
        <w:pStyle w:val="Heading3"/>
        <w:jc w:val="center"/>
      </w:pPr>
      <w:r w:rsidRPr="00C311C2">
        <w:rPr>
          <w:color w:val="auto"/>
        </w:rPr>
        <w:t xml:space="preserve">A report </w:t>
      </w:r>
      <w:r w:rsidR="0033213A">
        <w:rPr>
          <w:color w:val="auto"/>
        </w:rPr>
        <w:t>for Friends of the Victoria Hall</w:t>
      </w:r>
      <w:bookmarkStart w:id="0" w:name="_GoBack"/>
      <w:bookmarkEnd w:id="0"/>
    </w:p>
    <w:p w14:paraId="03B3AF8B" w14:textId="16DA6262" w:rsidR="00E45269" w:rsidRDefault="00E45269" w:rsidP="00E45269">
      <w:pPr>
        <w:pStyle w:val="Heading4"/>
      </w:pPr>
      <w:r>
        <w:t>Introduction</w:t>
      </w:r>
    </w:p>
    <w:p w14:paraId="6E38D04F" w14:textId="70B690B2" w:rsidR="005D37DA" w:rsidRPr="00E45269" w:rsidRDefault="00B3713F">
      <w:pPr>
        <w:pStyle w:val="Standard"/>
        <w:rPr>
          <w:rFonts w:asciiTheme="minorHAnsi" w:hAnsiTheme="minorHAnsi" w:cstheme="minorHAnsi"/>
        </w:rPr>
      </w:pPr>
      <w:r>
        <w:rPr>
          <w:rFonts w:asciiTheme="minorHAnsi" w:hAnsiTheme="minorHAnsi" w:cstheme="minorHAnsi"/>
        </w:rPr>
        <w:t>The idea for a</w:t>
      </w:r>
      <w:r w:rsidR="00C030CA" w:rsidRPr="00E45269">
        <w:rPr>
          <w:rFonts w:asciiTheme="minorHAnsi" w:hAnsiTheme="minorHAnsi" w:cstheme="minorHAnsi"/>
        </w:rPr>
        <w:t xml:space="preserve"> public hall belonging to the local Ealing community</w:t>
      </w:r>
      <w:r w:rsidR="00AE2B87" w:rsidRPr="00E45269">
        <w:rPr>
          <w:rFonts w:asciiTheme="minorHAnsi" w:hAnsiTheme="minorHAnsi" w:cstheme="minorHAnsi"/>
        </w:rPr>
        <w:t xml:space="preserve"> for their recreational use was </w:t>
      </w:r>
      <w:r w:rsidR="00C030CA" w:rsidRPr="00E45269">
        <w:rPr>
          <w:rFonts w:asciiTheme="minorHAnsi" w:hAnsiTheme="minorHAnsi" w:cstheme="minorHAnsi"/>
        </w:rPr>
        <w:t xml:space="preserve">conceived </w:t>
      </w:r>
      <w:r w:rsidR="00800B0E" w:rsidRPr="00E45269">
        <w:rPr>
          <w:rFonts w:asciiTheme="minorHAnsi" w:hAnsiTheme="minorHAnsi" w:cstheme="minorHAnsi"/>
        </w:rPr>
        <w:t xml:space="preserve">in 1886 </w:t>
      </w:r>
      <w:r w:rsidR="00C030CA" w:rsidRPr="00E45269">
        <w:rPr>
          <w:rFonts w:asciiTheme="minorHAnsi" w:hAnsiTheme="minorHAnsi" w:cstheme="minorHAnsi"/>
        </w:rPr>
        <w:t>by Charles Jones,</w:t>
      </w:r>
      <w:r w:rsidR="00C030CA" w:rsidRPr="00E45269">
        <w:rPr>
          <w:rFonts w:asciiTheme="minorHAnsi" w:hAnsiTheme="minorHAnsi" w:cstheme="minorHAnsi"/>
          <w:color w:val="222222"/>
        </w:rPr>
        <w:t xml:space="preserve"> </w:t>
      </w:r>
      <w:hyperlink r:id="rId7" w:history="1">
        <w:r w:rsidR="00C030CA" w:rsidRPr="00E45269">
          <w:rPr>
            <w:rFonts w:asciiTheme="minorHAnsi" w:hAnsiTheme="minorHAnsi" w:cstheme="minorHAnsi"/>
            <w:color w:val="0B0080"/>
            <w:shd w:val="clear" w:color="auto" w:fill="FFFFFF"/>
          </w:rPr>
          <w:t>Ealing</w:t>
        </w:r>
      </w:hyperlink>
      <w:r w:rsidR="00C030CA" w:rsidRPr="00E45269">
        <w:rPr>
          <w:rFonts w:asciiTheme="minorHAnsi" w:hAnsiTheme="minorHAnsi" w:cstheme="minorHAnsi"/>
          <w:color w:val="222222"/>
        </w:rPr>
        <w:t>'s first architect, engineer and surveyor</w:t>
      </w:r>
      <w:r w:rsidR="00C030CA" w:rsidRPr="00E45269">
        <w:rPr>
          <w:rFonts w:asciiTheme="minorHAnsi" w:hAnsiTheme="minorHAnsi" w:cstheme="minorHAnsi"/>
        </w:rPr>
        <w:t>. Its origins and early history are recorded in his 1904 book.</w:t>
      </w:r>
      <w:r w:rsidR="00C030CA" w:rsidRPr="00E45269">
        <w:rPr>
          <w:rStyle w:val="EndnoteReference"/>
          <w:rFonts w:asciiTheme="minorHAnsi" w:hAnsiTheme="minorHAnsi" w:cstheme="minorHAnsi"/>
          <w:color w:val="222222"/>
        </w:rPr>
        <w:endnoteReference w:id="1"/>
      </w:r>
      <w:r w:rsidR="00A816B2" w:rsidRPr="00E45269">
        <w:rPr>
          <w:rFonts w:asciiTheme="minorHAnsi" w:hAnsiTheme="minorHAnsi" w:cstheme="minorHAnsi"/>
        </w:rPr>
        <w:t xml:space="preserve"> </w:t>
      </w:r>
    </w:p>
    <w:p w14:paraId="149C6747" w14:textId="77777777" w:rsidR="005D37DA" w:rsidRPr="00E45269" w:rsidRDefault="00C030CA">
      <w:pPr>
        <w:pStyle w:val="Standard"/>
        <w:rPr>
          <w:rFonts w:asciiTheme="minorHAnsi" w:hAnsiTheme="minorHAnsi" w:cstheme="minorHAnsi"/>
        </w:rPr>
      </w:pPr>
      <w:r w:rsidRPr="00E45269">
        <w:rPr>
          <w:rFonts w:asciiTheme="minorHAnsi" w:hAnsiTheme="minorHAnsi" w:cstheme="minorHAnsi"/>
        </w:rPr>
        <w:t>Jones notes that, following</w:t>
      </w:r>
      <w:r w:rsidR="00080BDE" w:rsidRPr="00E45269">
        <w:rPr>
          <w:rFonts w:asciiTheme="minorHAnsi" w:hAnsiTheme="minorHAnsi" w:cstheme="minorHAnsi"/>
        </w:rPr>
        <w:t xml:space="preserve"> the </w:t>
      </w:r>
      <w:r w:rsidR="00AE2B87" w:rsidRPr="00E45269">
        <w:rPr>
          <w:rFonts w:asciiTheme="minorHAnsi" w:hAnsiTheme="minorHAnsi" w:cstheme="minorHAnsi"/>
        </w:rPr>
        <w:t xml:space="preserve">start of </w:t>
      </w:r>
      <w:r w:rsidR="00080BDE" w:rsidRPr="00E45269">
        <w:rPr>
          <w:rFonts w:asciiTheme="minorHAnsi" w:hAnsiTheme="minorHAnsi" w:cstheme="minorHAnsi"/>
        </w:rPr>
        <w:t>build</w:t>
      </w:r>
      <w:r w:rsidR="00AE2B87" w:rsidRPr="00E45269">
        <w:rPr>
          <w:rFonts w:asciiTheme="minorHAnsi" w:hAnsiTheme="minorHAnsi" w:cstheme="minorHAnsi"/>
        </w:rPr>
        <w:t>ing</w:t>
      </w:r>
      <w:r w:rsidR="006B485B" w:rsidRPr="00E45269">
        <w:rPr>
          <w:rFonts w:asciiTheme="minorHAnsi" w:hAnsiTheme="minorHAnsi" w:cstheme="minorHAnsi"/>
        </w:rPr>
        <w:t xml:space="preserve"> a </w:t>
      </w:r>
      <w:proofErr w:type="gramStart"/>
      <w:r w:rsidR="006B485B" w:rsidRPr="00E45269">
        <w:rPr>
          <w:rFonts w:asciiTheme="minorHAnsi" w:hAnsiTheme="minorHAnsi" w:cstheme="minorHAnsi"/>
        </w:rPr>
        <w:t>new</w:t>
      </w:r>
      <w:proofErr w:type="gramEnd"/>
      <w:r w:rsidR="006B485B" w:rsidRPr="00E45269">
        <w:rPr>
          <w:rFonts w:asciiTheme="minorHAnsi" w:hAnsiTheme="minorHAnsi" w:cstheme="minorHAnsi"/>
        </w:rPr>
        <w:t xml:space="preserve"> </w:t>
      </w:r>
      <w:r w:rsidRPr="00E45269">
        <w:rPr>
          <w:rFonts w:asciiTheme="minorHAnsi" w:hAnsiTheme="minorHAnsi" w:cstheme="minorHAnsi"/>
        </w:rPr>
        <w:t xml:space="preserve">Town Hall for the Council: “One great desideratum for a growing district like Ealing, </w:t>
      </w:r>
      <w:proofErr w:type="spellStart"/>
      <w:r w:rsidRPr="00E45269">
        <w:rPr>
          <w:rFonts w:asciiTheme="minorHAnsi" w:hAnsiTheme="minorHAnsi" w:cstheme="minorHAnsi"/>
        </w:rPr>
        <w:t>viz</w:t>
      </w:r>
      <w:proofErr w:type="spellEnd"/>
      <w:r w:rsidRPr="00E45269">
        <w:rPr>
          <w:rFonts w:asciiTheme="minorHAnsi" w:hAnsiTheme="minorHAnsi" w:cstheme="minorHAnsi"/>
        </w:rPr>
        <w:t xml:space="preserve"> a public</w:t>
      </w:r>
      <w:r w:rsidR="00D94693" w:rsidRPr="00E45269">
        <w:rPr>
          <w:rFonts w:asciiTheme="minorHAnsi" w:hAnsiTheme="minorHAnsi" w:cstheme="minorHAnsi"/>
        </w:rPr>
        <w:t xml:space="preserve"> assembly room, was wanting...</w:t>
      </w:r>
      <w:r w:rsidRPr="00E45269">
        <w:rPr>
          <w:rFonts w:asciiTheme="minorHAnsi" w:hAnsiTheme="minorHAnsi" w:cstheme="minorHAnsi"/>
        </w:rPr>
        <w:t xml:space="preserve">The happy thought occurred to me that a permanent benefit to the poor might be associated with a Jubilee Hall, and be a perpetual memorial of our beloved Queen.” </w:t>
      </w:r>
      <w:r w:rsidR="008803EB" w:rsidRPr="00E45269">
        <w:rPr>
          <w:rStyle w:val="EndnoteReference"/>
          <w:rFonts w:asciiTheme="minorHAnsi" w:hAnsiTheme="minorHAnsi" w:cstheme="minorHAnsi"/>
        </w:rPr>
        <w:endnoteReference w:id="2"/>
      </w:r>
      <w:r w:rsidRPr="00E45269">
        <w:rPr>
          <w:rFonts w:asciiTheme="minorHAnsi" w:hAnsiTheme="minorHAnsi" w:cstheme="minorHAnsi"/>
        </w:rPr>
        <w:t xml:space="preserve"> </w:t>
      </w:r>
    </w:p>
    <w:p w14:paraId="4F32DCF1" w14:textId="57E86EAC" w:rsidR="005D37DA" w:rsidRPr="00E45269" w:rsidRDefault="00C030CA">
      <w:pPr>
        <w:pStyle w:val="Standard"/>
        <w:rPr>
          <w:rFonts w:asciiTheme="minorHAnsi" w:hAnsiTheme="minorHAnsi" w:cstheme="minorHAnsi"/>
        </w:rPr>
      </w:pPr>
      <w:r w:rsidRPr="00E45269">
        <w:rPr>
          <w:rFonts w:asciiTheme="minorHAnsi" w:hAnsiTheme="minorHAnsi" w:cstheme="minorHAnsi"/>
        </w:rPr>
        <w:t>He put the idea to the Chairman of the Ealing Local Board, Edward Montague</w:t>
      </w:r>
      <w:r w:rsidR="00080BDE" w:rsidRPr="00E45269">
        <w:rPr>
          <w:rFonts w:asciiTheme="minorHAnsi" w:hAnsiTheme="minorHAnsi" w:cstheme="minorHAnsi"/>
        </w:rPr>
        <w:t xml:space="preserve"> Nelson, who agreed “</w:t>
      </w:r>
      <w:r w:rsidRPr="00E45269">
        <w:rPr>
          <w:rFonts w:asciiTheme="minorHAnsi" w:hAnsiTheme="minorHAnsi" w:cstheme="minorHAnsi"/>
        </w:rPr>
        <w:t>with alacrity</w:t>
      </w:r>
      <w:r w:rsidR="00080BDE" w:rsidRPr="00E45269">
        <w:rPr>
          <w:rFonts w:asciiTheme="minorHAnsi" w:hAnsiTheme="minorHAnsi" w:cstheme="minorHAnsi"/>
        </w:rPr>
        <w:t>”</w:t>
      </w:r>
      <w:r w:rsidRPr="00E45269">
        <w:rPr>
          <w:rFonts w:asciiTheme="minorHAnsi" w:hAnsiTheme="minorHAnsi" w:cstheme="minorHAnsi"/>
        </w:rPr>
        <w:t>. A report in the Middlesex County Times of Saturday 29 January 1887</w:t>
      </w:r>
      <w:r w:rsidRPr="00E45269">
        <w:rPr>
          <w:rStyle w:val="EndnoteReference"/>
          <w:rFonts w:asciiTheme="minorHAnsi" w:hAnsiTheme="minorHAnsi" w:cstheme="minorHAnsi"/>
        </w:rPr>
        <w:endnoteReference w:id="3"/>
      </w:r>
      <w:r w:rsidRPr="00E45269">
        <w:rPr>
          <w:rFonts w:asciiTheme="minorHAnsi" w:hAnsiTheme="minorHAnsi" w:cstheme="minorHAnsi"/>
        </w:rPr>
        <w:t xml:space="preserve"> records that, at a public meeting </w:t>
      </w:r>
      <w:r w:rsidR="004B7DE0" w:rsidRPr="00E45269">
        <w:rPr>
          <w:rFonts w:asciiTheme="minorHAnsi" w:hAnsiTheme="minorHAnsi" w:cstheme="minorHAnsi"/>
        </w:rPr>
        <w:t>i</w:t>
      </w:r>
      <w:r w:rsidR="00D94693" w:rsidRPr="00E45269">
        <w:rPr>
          <w:rFonts w:asciiTheme="minorHAnsi" w:hAnsiTheme="minorHAnsi" w:cstheme="minorHAnsi"/>
        </w:rPr>
        <w:t>n</w:t>
      </w:r>
      <w:r w:rsidR="004B7DE0" w:rsidRPr="00E45269">
        <w:rPr>
          <w:rFonts w:asciiTheme="minorHAnsi" w:hAnsiTheme="minorHAnsi" w:cstheme="minorHAnsi"/>
        </w:rPr>
        <w:t xml:space="preserve"> the previous week</w:t>
      </w:r>
      <w:r w:rsidRPr="00E45269">
        <w:rPr>
          <w:rFonts w:asciiTheme="minorHAnsi" w:hAnsiTheme="minorHAnsi" w:cstheme="minorHAnsi"/>
        </w:rPr>
        <w:t>, the project was launched to what the paper reported as enthusiastic applause</w:t>
      </w:r>
      <w:r w:rsidR="00080BDE" w:rsidRPr="00E45269">
        <w:rPr>
          <w:rFonts w:asciiTheme="minorHAnsi" w:hAnsiTheme="minorHAnsi" w:cstheme="minorHAnsi"/>
        </w:rPr>
        <w:t>.</w:t>
      </w:r>
      <w:r w:rsidRPr="00E45269">
        <w:rPr>
          <w:rFonts w:asciiTheme="minorHAnsi" w:hAnsiTheme="minorHAnsi" w:cstheme="minorHAnsi"/>
        </w:rPr>
        <w:t xml:space="preserve"> By the close, a small independent committee to manage a scheme for a separate structure had been approved. This was to be built </w:t>
      </w:r>
      <w:r w:rsidR="00AE2B87" w:rsidRPr="00E45269">
        <w:rPr>
          <w:rFonts w:asciiTheme="minorHAnsi" w:hAnsiTheme="minorHAnsi" w:cstheme="minorHAnsi"/>
        </w:rPr>
        <w:t xml:space="preserve">adjacent </w:t>
      </w:r>
      <w:proofErr w:type="gramStart"/>
      <w:r w:rsidRPr="00E45269">
        <w:rPr>
          <w:rFonts w:asciiTheme="minorHAnsi" w:hAnsiTheme="minorHAnsi" w:cstheme="minorHAnsi"/>
        </w:rPr>
        <w:t>to</w:t>
      </w:r>
      <w:proofErr w:type="gramEnd"/>
      <w:r w:rsidRPr="00E45269">
        <w:rPr>
          <w:rFonts w:asciiTheme="minorHAnsi" w:hAnsiTheme="minorHAnsi" w:cstheme="minorHAnsi"/>
        </w:rPr>
        <w:t xml:space="preserve"> the still incomplete Town Hall, which had been </w:t>
      </w:r>
      <w:r w:rsidR="00AE2B87" w:rsidRPr="00E45269">
        <w:rPr>
          <w:rFonts w:asciiTheme="minorHAnsi" w:hAnsiTheme="minorHAnsi" w:cstheme="minorHAnsi"/>
        </w:rPr>
        <w:t>begun</w:t>
      </w:r>
      <w:r w:rsidRPr="00E45269">
        <w:rPr>
          <w:rFonts w:asciiTheme="minorHAnsi" w:hAnsiTheme="minorHAnsi" w:cstheme="minorHAnsi"/>
        </w:rPr>
        <w:t xml:space="preserve"> the previous year.</w:t>
      </w:r>
    </w:p>
    <w:p w14:paraId="6D52F4B2" w14:textId="02BC1A39" w:rsidR="005D37DA" w:rsidRPr="00E45269" w:rsidRDefault="00C030CA">
      <w:pPr>
        <w:pStyle w:val="Standard"/>
        <w:rPr>
          <w:rFonts w:asciiTheme="minorHAnsi" w:hAnsiTheme="minorHAnsi" w:cstheme="minorHAnsi"/>
        </w:rPr>
      </w:pPr>
      <w:r w:rsidRPr="00E45269">
        <w:rPr>
          <w:rFonts w:asciiTheme="minorHAnsi" w:hAnsiTheme="minorHAnsi" w:cstheme="minorHAnsi"/>
        </w:rPr>
        <w:t xml:space="preserve">The consent of the Local Government Board </w:t>
      </w:r>
      <w:r w:rsidR="006B485B" w:rsidRPr="00E45269">
        <w:rPr>
          <w:rFonts w:asciiTheme="minorHAnsi" w:hAnsiTheme="minorHAnsi" w:cstheme="minorHAnsi"/>
        </w:rPr>
        <w:t>had been</w:t>
      </w:r>
      <w:r w:rsidRPr="00E45269">
        <w:rPr>
          <w:rFonts w:asciiTheme="minorHAnsi" w:hAnsiTheme="minorHAnsi" w:cstheme="minorHAnsi"/>
        </w:rPr>
        <w:t xml:space="preserve"> obtained to the plan</w:t>
      </w:r>
      <w:r w:rsidRPr="00E45269">
        <w:rPr>
          <w:rStyle w:val="EndnoteReference"/>
          <w:rFonts w:asciiTheme="minorHAnsi" w:hAnsiTheme="minorHAnsi" w:cstheme="minorHAnsi"/>
        </w:rPr>
        <w:endnoteReference w:id="4"/>
      </w:r>
      <w:r w:rsidRPr="00E45269">
        <w:rPr>
          <w:rFonts w:asciiTheme="minorHAnsi" w:hAnsiTheme="minorHAnsi" w:cstheme="minorHAnsi"/>
        </w:rPr>
        <w:t>, and with its approval, a piece of surplus land to the north of the p</w:t>
      </w:r>
      <w:r w:rsidR="00080BDE" w:rsidRPr="00E45269">
        <w:rPr>
          <w:rFonts w:asciiTheme="minorHAnsi" w:hAnsiTheme="minorHAnsi" w:cstheme="minorHAnsi"/>
        </w:rPr>
        <w:t>lanned Town Hall was allocated f</w:t>
      </w:r>
      <w:r w:rsidRPr="00E45269">
        <w:rPr>
          <w:rFonts w:asciiTheme="minorHAnsi" w:hAnsiTheme="minorHAnsi" w:cstheme="minorHAnsi"/>
        </w:rPr>
        <w:t>o</w:t>
      </w:r>
      <w:r w:rsidR="00080BDE" w:rsidRPr="00E45269">
        <w:rPr>
          <w:rFonts w:asciiTheme="minorHAnsi" w:hAnsiTheme="minorHAnsi" w:cstheme="minorHAnsi"/>
        </w:rPr>
        <w:t>r</w:t>
      </w:r>
      <w:r w:rsidRPr="00E45269">
        <w:rPr>
          <w:rFonts w:asciiTheme="minorHAnsi" w:hAnsiTheme="minorHAnsi" w:cstheme="minorHAnsi"/>
        </w:rPr>
        <w:t xml:space="preserve"> the hall</w:t>
      </w:r>
      <w:r w:rsidR="00080BDE" w:rsidRPr="00E45269">
        <w:rPr>
          <w:rFonts w:asciiTheme="minorHAnsi" w:hAnsiTheme="minorHAnsi" w:cstheme="minorHAnsi"/>
        </w:rPr>
        <w:t xml:space="preserve">. </w:t>
      </w:r>
      <w:r w:rsidRPr="00E45269">
        <w:rPr>
          <w:rFonts w:asciiTheme="minorHAnsi" w:hAnsiTheme="minorHAnsi" w:cstheme="minorHAnsi"/>
        </w:rPr>
        <w:t xml:space="preserve">This was subject to the proviso that the land should </w:t>
      </w:r>
      <w:r w:rsidR="00080BDE" w:rsidRPr="00E45269">
        <w:rPr>
          <w:rFonts w:asciiTheme="minorHAnsi" w:hAnsiTheme="minorHAnsi" w:cstheme="minorHAnsi"/>
        </w:rPr>
        <w:t>be</w:t>
      </w:r>
      <w:r w:rsidRPr="00E45269">
        <w:rPr>
          <w:rFonts w:asciiTheme="minorHAnsi" w:hAnsiTheme="minorHAnsi" w:cstheme="minorHAnsi"/>
        </w:rPr>
        <w:t xml:space="preserve"> </w:t>
      </w:r>
      <w:r w:rsidR="00D94693" w:rsidRPr="00E45269">
        <w:rPr>
          <w:rFonts w:asciiTheme="minorHAnsi" w:hAnsiTheme="minorHAnsi" w:cstheme="minorHAnsi"/>
        </w:rPr>
        <w:t>retained by</w:t>
      </w:r>
      <w:r w:rsidRPr="00E45269">
        <w:rPr>
          <w:rFonts w:asciiTheme="minorHAnsi" w:hAnsiTheme="minorHAnsi" w:cstheme="minorHAnsi"/>
        </w:rPr>
        <w:t xml:space="preserve"> the Local Board and their successors, and that the Local Board would not be able to expend </w:t>
      </w:r>
      <w:r w:rsidR="005E2327" w:rsidRPr="005E2327">
        <w:rPr>
          <w:rFonts w:asciiTheme="minorHAnsi" w:hAnsiTheme="minorHAnsi" w:cstheme="minorHAnsi"/>
        </w:rPr>
        <w:t>a</w:t>
      </w:r>
      <w:r w:rsidR="005E2327">
        <w:rPr>
          <w:rFonts w:asciiTheme="minorHAnsi" w:hAnsiTheme="minorHAnsi" w:cstheme="minorHAnsi"/>
        </w:rPr>
        <w:t xml:space="preserve">ny money derived from rates </w:t>
      </w:r>
      <w:r w:rsidRPr="00E45269">
        <w:rPr>
          <w:rFonts w:asciiTheme="minorHAnsi" w:hAnsiTheme="minorHAnsi" w:cstheme="minorHAnsi"/>
        </w:rPr>
        <w:t>on the maintenance of the Hall</w:t>
      </w:r>
      <w:r w:rsidR="005E2327">
        <w:rPr>
          <w:rFonts w:asciiTheme="minorHAnsi" w:hAnsiTheme="minorHAnsi" w:cstheme="minorHAnsi"/>
        </w:rPr>
        <w:t>.</w:t>
      </w:r>
      <w:r w:rsidRPr="00E45269">
        <w:rPr>
          <w:rFonts w:asciiTheme="minorHAnsi" w:hAnsiTheme="minorHAnsi" w:cstheme="minorHAnsi"/>
        </w:rPr>
        <w:t xml:space="preserve"> </w:t>
      </w:r>
    </w:p>
    <w:p w14:paraId="22824721" w14:textId="77777777" w:rsidR="005D37DA" w:rsidRPr="00E45269" w:rsidRDefault="00567589">
      <w:pPr>
        <w:pStyle w:val="Standard"/>
        <w:rPr>
          <w:rFonts w:asciiTheme="minorHAnsi" w:hAnsiTheme="minorHAnsi" w:cstheme="minorHAnsi"/>
        </w:rPr>
      </w:pPr>
      <w:r w:rsidRPr="00E45269">
        <w:rPr>
          <w:rStyle w:val="Heading4Char"/>
        </w:rPr>
        <w:t xml:space="preserve">Initial </w:t>
      </w:r>
      <w:r w:rsidR="00C030CA" w:rsidRPr="00E45269">
        <w:rPr>
          <w:rStyle w:val="Heading4Char"/>
        </w:rPr>
        <w:t>Funding</w:t>
      </w:r>
      <w:r w:rsidR="00C030CA" w:rsidRPr="00E45269">
        <w:rPr>
          <w:rFonts w:asciiTheme="minorHAnsi" w:hAnsiTheme="minorHAnsi" w:cstheme="minorHAnsi"/>
          <w:b/>
          <w:sz w:val="28"/>
          <w:szCs w:val="28"/>
        </w:rPr>
        <w:br/>
      </w:r>
      <w:proofErr w:type="gramStart"/>
      <w:r w:rsidR="00C030CA" w:rsidRPr="00E45269">
        <w:rPr>
          <w:rFonts w:asciiTheme="minorHAnsi" w:hAnsiTheme="minorHAnsi" w:cstheme="minorHAnsi"/>
        </w:rPr>
        <w:t>It</w:t>
      </w:r>
      <w:proofErr w:type="gramEnd"/>
      <w:r w:rsidR="00C030CA" w:rsidRPr="00E45269">
        <w:rPr>
          <w:rFonts w:asciiTheme="minorHAnsi" w:hAnsiTheme="minorHAnsi" w:cstheme="minorHAnsi"/>
        </w:rPr>
        <w:t xml:space="preserve"> was made clear from the start that no public money was to be involved in the project. While the Town Hall itself was being paid for largely from the sale of the old building, the Memorial Hall, as it was then called, would be paid for by public subscription</w:t>
      </w:r>
      <w:r w:rsidRPr="00E45269">
        <w:rPr>
          <w:rFonts w:asciiTheme="minorHAnsi" w:hAnsiTheme="minorHAnsi" w:cstheme="minorHAnsi"/>
        </w:rPr>
        <w:t xml:space="preserve">. An initial sum of nearly £2,000 had already been </w:t>
      </w:r>
      <w:r w:rsidR="004B5E4B" w:rsidRPr="00E45269">
        <w:rPr>
          <w:rFonts w:asciiTheme="minorHAnsi" w:hAnsiTheme="minorHAnsi" w:cstheme="minorHAnsi"/>
        </w:rPr>
        <w:t>rais</w:t>
      </w:r>
      <w:r w:rsidRPr="00E45269">
        <w:rPr>
          <w:rFonts w:asciiTheme="minorHAnsi" w:hAnsiTheme="minorHAnsi" w:cstheme="minorHAnsi"/>
        </w:rPr>
        <w:t>ed at the time of the public launch, and mor</w:t>
      </w:r>
      <w:r w:rsidR="004B5E4B" w:rsidRPr="00E45269">
        <w:rPr>
          <w:rFonts w:asciiTheme="minorHAnsi" w:hAnsiTheme="minorHAnsi" w:cstheme="minorHAnsi"/>
        </w:rPr>
        <w:t>e</w:t>
      </w:r>
      <w:r w:rsidRPr="00E45269">
        <w:rPr>
          <w:rFonts w:asciiTheme="minorHAnsi" w:hAnsiTheme="minorHAnsi" w:cstheme="minorHAnsi"/>
        </w:rPr>
        <w:t xml:space="preserve"> subscriptions promised</w:t>
      </w:r>
      <w:r w:rsidR="00C030CA" w:rsidRPr="00E45269">
        <w:rPr>
          <w:rFonts w:asciiTheme="minorHAnsi" w:hAnsiTheme="minorHAnsi" w:cstheme="minorHAnsi"/>
        </w:rPr>
        <w:t>.</w:t>
      </w:r>
    </w:p>
    <w:p w14:paraId="7AEF7734" w14:textId="1653508D" w:rsidR="00567589" w:rsidRPr="00E45269" w:rsidRDefault="00567589" w:rsidP="00567589">
      <w:pPr>
        <w:rPr>
          <w:rFonts w:asciiTheme="minorHAnsi" w:hAnsiTheme="minorHAnsi" w:cstheme="minorHAnsi"/>
        </w:rPr>
      </w:pPr>
      <w:r w:rsidRPr="00E45269">
        <w:rPr>
          <w:rFonts w:asciiTheme="minorHAnsi" w:hAnsiTheme="minorHAnsi" w:cstheme="minorHAnsi"/>
        </w:rPr>
        <w:t xml:space="preserve">Mr Montague Nelson, who chaired the </w:t>
      </w:r>
      <w:r w:rsidR="00A816B2" w:rsidRPr="00E45269">
        <w:rPr>
          <w:rFonts w:asciiTheme="minorHAnsi" w:hAnsiTheme="minorHAnsi" w:cstheme="minorHAnsi"/>
        </w:rPr>
        <w:t xml:space="preserve">1887 public </w:t>
      </w:r>
      <w:r w:rsidRPr="00E45269">
        <w:rPr>
          <w:rFonts w:asciiTheme="minorHAnsi" w:hAnsiTheme="minorHAnsi" w:cstheme="minorHAnsi"/>
        </w:rPr>
        <w:t>meeting, said as part of his address: “It is fair to assume that from a hall which is to be built in this way by public subscriptions, on which there is no interest to pay on capital, there will be an income over and above its working expenses [which] should he vested in the existing Local Board, for the time being, as Trustee an</w:t>
      </w:r>
      <w:r w:rsidR="00FB496E">
        <w:rPr>
          <w:rFonts w:asciiTheme="minorHAnsi" w:hAnsiTheme="minorHAnsi" w:cstheme="minorHAnsi"/>
        </w:rPr>
        <w:t xml:space="preserve">d devoted by them to </w:t>
      </w:r>
      <w:r w:rsidRPr="00E45269">
        <w:rPr>
          <w:rFonts w:asciiTheme="minorHAnsi" w:hAnsiTheme="minorHAnsi" w:cstheme="minorHAnsi"/>
        </w:rPr>
        <w:t xml:space="preserve">local objects….We might grant a substantial sum annually to, say, the Cottage Hospital and the </w:t>
      </w:r>
      <w:proofErr w:type="spellStart"/>
      <w:r w:rsidRPr="00E45269">
        <w:rPr>
          <w:rFonts w:asciiTheme="minorHAnsi" w:hAnsiTheme="minorHAnsi" w:cstheme="minorHAnsi"/>
        </w:rPr>
        <w:t>Almshouses</w:t>
      </w:r>
      <w:proofErr w:type="spellEnd"/>
      <w:r w:rsidRPr="00E45269">
        <w:rPr>
          <w:rFonts w:asciiTheme="minorHAnsi" w:hAnsiTheme="minorHAnsi" w:cstheme="minorHAnsi"/>
        </w:rPr>
        <w:t>, to the School of Science and Art of which we have one; or a grant to the Free Library.”</w:t>
      </w:r>
    </w:p>
    <w:p w14:paraId="4FBD0B43" w14:textId="77777777" w:rsidR="005D37DA" w:rsidRPr="00E45269" w:rsidRDefault="00567589">
      <w:pPr>
        <w:pStyle w:val="Standard"/>
        <w:rPr>
          <w:rFonts w:asciiTheme="minorHAnsi" w:hAnsiTheme="minorHAnsi" w:cstheme="minorHAnsi"/>
        </w:rPr>
      </w:pPr>
      <w:r w:rsidRPr="00E45269">
        <w:rPr>
          <w:rFonts w:asciiTheme="minorHAnsi" w:hAnsiTheme="minorHAnsi" w:cstheme="minorHAnsi"/>
        </w:rPr>
        <w:t>The scheme quickly took off. “</w:t>
      </w:r>
      <w:r w:rsidR="00C030CA" w:rsidRPr="00E45269">
        <w:rPr>
          <w:rFonts w:asciiTheme="minorHAnsi" w:hAnsiTheme="minorHAnsi" w:cstheme="minorHAnsi"/>
        </w:rPr>
        <w:t>Although the whole of the £5,000 for the hall was not obtained at once, a proposal to raise</w:t>
      </w:r>
      <w:r w:rsidR="00D94693" w:rsidRPr="00E45269">
        <w:rPr>
          <w:rFonts w:asciiTheme="minorHAnsi" w:hAnsiTheme="minorHAnsi" w:cstheme="minorHAnsi"/>
        </w:rPr>
        <w:t xml:space="preserve"> the balance by debentures of £10</w:t>
      </w:r>
      <w:r w:rsidR="00C030CA" w:rsidRPr="00E45269">
        <w:rPr>
          <w:rFonts w:asciiTheme="minorHAnsi" w:hAnsiTheme="minorHAnsi" w:cstheme="minorHAnsi"/>
        </w:rPr>
        <w:t xml:space="preserve"> each, repayable out of the profits without interest, soon cleared off the remaining debt, and left the memorial hall free as a charitable bequest for ever,</w:t>
      </w:r>
      <w:r w:rsidRPr="00E45269">
        <w:rPr>
          <w:rFonts w:asciiTheme="minorHAnsi" w:hAnsiTheme="minorHAnsi" w:cstheme="minorHAnsi"/>
        </w:rPr>
        <w:t>”</w:t>
      </w:r>
      <w:r w:rsidR="00C030CA" w:rsidRPr="00E45269">
        <w:rPr>
          <w:rFonts w:asciiTheme="minorHAnsi" w:hAnsiTheme="minorHAnsi" w:cstheme="minorHAnsi"/>
        </w:rPr>
        <w:t xml:space="preserve"> notes Jones.</w:t>
      </w:r>
      <w:r w:rsidR="00A816B2" w:rsidRPr="00E45269">
        <w:rPr>
          <w:rStyle w:val="EndnoteReference"/>
          <w:rFonts w:asciiTheme="minorHAnsi" w:hAnsiTheme="minorHAnsi" w:cstheme="minorHAnsi"/>
        </w:rPr>
        <w:endnoteReference w:id="5"/>
      </w:r>
    </w:p>
    <w:p w14:paraId="2265EF78" w14:textId="624C558E" w:rsidR="005D37DA" w:rsidRDefault="00E560FF">
      <w:pPr>
        <w:pStyle w:val="Standard"/>
        <w:rPr>
          <w:rFonts w:asciiTheme="minorHAnsi" w:hAnsiTheme="minorHAnsi" w:cstheme="minorHAnsi"/>
        </w:rPr>
      </w:pPr>
      <w:r>
        <w:rPr>
          <w:rStyle w:val="Heading4Char"/>
        </w:rPr>
        <w:lastRenderedPageBreak/>
        <w:t>Original e</w:t>
      </w:r>
      <w:r w:rsidR="00C030CA" w:rsidRPr="00E45269">
        <w:rPr>
          <w:rStyle w:val="Heading4Char"/>
        </w:rPr>
        <w:t>xtent</w:t>
      </w:r>
      <w:r w:rsidR="00C030CA" w:rsidRPr="00E45269">
        <w:rPr>
          <w:rStyle w:val="Heading4Char"/>
        </w:rPr>
        <w:br/>
      </w:r>
      <w:proofErr w:type="gramStart"/>
      <w:r w:rsidR="00C030CA" w:rsidRPr="00E45269">
        <w:rPr>
          <w:rFonts w:asciiTheme="minorHAnsi" w:hAnsiTheme="minorHAnsi" w:cstheme="minorHAnsi"/>
        </w:rPr>
        <w:t>The</w:t>
      </w:r>
      <w:proofErr w:type="gramEnd"/>
      <w:r w:rsidR="00C030CA" w:rsidRPr="00E45269">
        <w:rPr>
          <w:rFonts w:asciiTheme="minorHAnsi" w:hAnsiTheme="minorHAnsi" w:cstheme="minorHAnsi"/>
        </w:rPr>
        <w:t xml:space="preserve"> original design was for a high main hall at first floor level</w:t>
      </w:r>
      <w:r w:rsidR="00C030CA" w:rsidRPr="00E45269">
        <w:rPr>
          <w:rStyle w:val="EndnoteReference"/>
          <w:rFonts w:asciiTheme="minorHAnsi" w:hAnsiTheme="minorHAnsi" w:cstheme="minorHAnsi"/>
        </w:rPr>
        <w:endnoteReference w:id="6"/>
      </w:r>
      <w:r w:rsidR="00C030CA" w:rsidRPr="00E45269">
        <w:rPr>
          <w:rFonts w:asciiTheme="minorHAnsi" w:hAnsiTheme="minorHAnsi" w:cstheme="minorHAnsi"/>
        </w:rPr>
        <w:t xml:space="preserve"> with smaller </w:t>
      </w:r>
      <w:r w:rsidR="00720087">
        <w:rPr>
          <w:rFonts w:asciiTheme="minorHAnsi" w:hAnsiTheme="minorHAnsi" w:cstheme="minorHAnsi"/>
        </w:rPr>
        <w:t>rooms</w:t>
      </w:r>
      <w:r w:rsidR="00C030CA" w:rsidRPr="00E45269">
        <w:rPr>
          <w:rFonts w:asciiTheme="minorHAnsi" w:hAnsiTheme="minorHAnsi" w:cstheme="minorHAnsi"/>
        </w:rPr>
        <w:t xml:space="preserve"> at ground and basement level beneath. It allowed for the installation of an organ at the east end</w:t>
      </w:r>
      <w:r w:rsidR="0026445A">
        <w:rPr>
          <w:rFonts w:asciiTheme="minorHAnsi" w:hAnsiTheme="minorHAnsi" w:cstheme="minorHAnsi"/>
        </w:rPr>
        <w:t xml:space="preserve"> with the rose window visible behind,</w:t>
      </w:r>
      <w:r w:rsidR="00C030CA" w:rsidRPr="00E45269">
        <w:rPr>
          <w:rFonts w:asciiTheme="minorHAnsi" w:hAnsiTheme="minorHAnsi" w:cstheme="minorHAnsi"/>
        </w:rPr>
        <w:t xml:space="preserve"> </w:t>
      </w:r>
      <w:r w:rsidR="0026445A">
        <w:rPr>
          <w:rFonts w:asciiTheme="minorHAnsi" w:hAnsiTheme="minorHAnsi" w:cstheme="minorHAnsi"/>
        </w:rPr>
        <w:t>as shown in Jones’ own drawing of 1888 (fig 1). A</w:t>
      </w:r>
      <w:r w:rsidR="00C030CA" w:rsidRPr="00E45269">
        <w:rPr>
          <w:rFonts w:asciiTheme="minorHAnsi" w:hAnsiTheme="minorHAnsi" w:cstheme="minorHAnsi"/>
        </w:rPr>
        <w:t xml:space="preserve">s Jones notes this had not been </w:t>
      </w:r>
      <w:r w:rsidR="006D510D">
        <w:rPr>
          <w:rFonts w:asciiTheme="minorHAnsi" w:hAnsiTheme="minorHAnsi" w:cstheme="minorHAnsi"/>
        </w:rPr>
        <w:t xml:space="preserve">fully </w:t>
      </w:r>
      <w:r w:rsidR="00C030CA" w:rsidRPr="00E45269">
        <w:rPr>
          <w:rFonts w:asciiTheme="minorHAnsi" w:hAnsiTheme="minorHAnsi" w:cstheme="minorHAnsi"/>
        </w:rPr>
        <w:t xml:space="preserve">achieved </w:t>
      </w:r>
      <w:r w:rsidR="0086380F">
        <w:rPr>
          <w:rFonts w:asciiTheme="minorHAnsi" w:hAnsiTheme="minorHAnsi" w:cstheme="minorHAnsi"/>
        </w:rPr>
        <w:t>by</w:t>
      </w:r>
      <w:r w:rsidR="00D94693" w:rsidRPr="00E45269">
        <w:rPr>
          <w:rFonts w:asciiTheme="minorHAnsi" w:hAnsiTheme="minorHAnsi" w:cstheme="minorHAnsi"/>
        </w:rPr>
        <w:t xml:space="preserve"> the official opening</w:t>
      </w:r>
      <w:r w:rsidR="00C030CA" w:rsidRPr="00E45269">
        <w:rPr>
          <w:rFonts w:asciiTheme="minorHAnsi" w:hAnsiTheme="minorHAnsi" w:cstheme="minorHAnsi"/>
        </w:rPr>
        <w:t>: “The only regret we have is that the organ, as shown in the original design, was not carried out: £500 still remains at deposit for this object, and some day we may hope to see it accomplished, when Ealing will take its place, as it should have done years ago, as a first-class musical suburb.”</w:t>
      </w:r>
      <w:r w:rsidR="00A816B2" w:rsidRPr="00E45269">
        <w:rPr>
          <w:rStyle w:val="EndnoteReference"/>
          <w:rFonts w:asciiTheme="minorHAnsi" w:hAnsiTheme="minorHAnsi" w:cstheme="minorHAnsi"/>
        </w:rPr>
        <w:endnoteReference w:id="7"/>
      </w:r>
    </w:p>
    <w:p w14:paraId="2AA3C292" w14:textId="2C23CFD5" w:rsidR="0026445A" w:rsidRPr="00E45269" w:rsidRDefault="0026445A">
      <w:pPr>
        <w:pStyle w:val="Standard"/>
        <w:rPr>
          <w:rFonts w:asciiTheme="minorHAnsi" w:hAnsiTheme="minorHAnsi" w:cstheme="minorHAnsi"/>
          <w:b/>
          <w:bCs/>
        </w:rPr>
      </w:pPr>
      <w:r>
        <w:rPr>
          <w:rFonts w:asciiTheme="minorHAnsi" w:hAnsiTheme="minorHAnsi" w:cstheme="minorHAnsi"/>
          <w:b/>
          <w:bCs/>
          <w:noProof/>
          <w:lang w:eastAsia="en-GB" w:bidi="ar-SA"/>
        </w:rPr>
        <w:drawing>
          <wp:anchor distT="0" distB="0" distL="114300" distR="114300" simplePos="0" relativeHeight="251664384" behindDoc="0" locked="0" layoutInCell="1" allowOverlap="1" wp14:anchorId="66A3184E" wp14:editId="4E1BA081">
            <wp:simplePos x="0" y="0"/>
            <wp:positionH relativeFrom="column">
              <wp:align>center</wp:align>
            </wp:positionH>
            <wp:positionV relativeFrom="paragraph">
              <wp:posOffset>1107</wp:posOffset>
            </wp:positionV>
            <wp:extent cx="4320000" cy="3992400"/>
            <wp:effectExtent l="0" t="0" r="4445" b="825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P_20180224_16_08_52_Pr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20000" cy="3992400"/>
                    </a:xfrm>
                    <a:prstGeom prst="rect">
                      <a:avLst/>
                    </a:prstGeom>
                  </pic:spPr>
                </pic:pic>
              </a:graphicData>
            </a:graphic>
            <wp14:sizeRelH relativeFrom="margin">
              <wp14:pctWidth>0</wp14:pctWidth>
            </wp14:sizeRelH>
            <wp14:sizeRelV relativeFrom="margin">
              <wp14:pctHeight>0</wp14:pctHeight>
            </wp14:sizeRelV>
          </wp:anchor>
        </w:drawing>
      </w:r>
    </w:p>
    <w:p w14:paraId="14E9578C" w14:textId="77777777" w:rsidR="0026445A" w:rsidRDefault="0026445A" w:rsidP="00122BFF">
      <w:pPr>
        <w:pStyle w:val="Standard"/>
        <w:rPr>
          <w:rFonts w:asciiTheme="minorHAnsi" w:hAnsiTheme="minorHAnsi" w:cstheme="minorHAnsi"/>
        </w:rPr>
      </w:pPr>
    </w:p>
    <w:p w14:paraId="56D051CD" w14:textId="77777777" w:rsidR="0026445A" w:rsidRDefault="0026445A" w:rsidP="00122BFF">
      <w:pPr>
        <w:pStyle w:val="Standard"/>
        <w:rPr>
          <w:rFonts w:asciiTheme="minorHAnsi" w:hAnsiTheme="minorHAnsi" w:cstheme="minorHAnsi"/>
        </w:rPr>
      </w:pPr>
    </w:p>
    <w:p w14:paraId="10DF0B4E" w14:textId="77777777" w:rsidR="0026445A" w:rsidRDefault="0026445A" w:rsidP="00122BFF">
      <w:pPr>
        <w:pStyle w:val="Standard"/>
        <w:rPr>
          <w:rFonts w:asciiTheme="minorHAnsi" w:hAnsiTheme="minorHAnsi" w:cstheme="minorHAnsi"/>
        </w:rPr>
      </w:pPr>
    </w:p>
    <w:p w14:paraId="57C15D0B" w14:textId="77777777" w:rsidR="0026445A" w:rsidRDefault="0026445A" w:rsidP="00122BFF">
      <w:pPr>
        <w:pStyle w:val="Standard"/>
        <w:rPr>
          <w:rFonts w:asciiTheme="minorHAnsi" w:hAnsiTheme="minorHAnsi" w:cstheme="minorHAnsi"/>
        </w:rPr>
      </w:pPr>
    </w:p>
    <w:p w14:paraId="301B4132" w14:textId="77777777" w:rsidR="0026445A" w:rsidRDefault="0026445A" w:rsidP="00122BFF">
      <w:pPr>
        <w:pStyle w:val="Standard"/>
        <w:rPr>
          <w:rFonts w:asciiTheme="minorHAnsi" w:hAnsiTheme="minorHAnsi" w:cstheme="minorHAnsi"/>
        </w:rPr>
      </w:pPr>
    </w:p>
    <w:p w14:paraId="20A0D89C" w14:textId="77777777" w:rsidR="0026445A" w:rsidRDefault="0026445A" w:rsidP="00122BFF">
      <w:pPr>
        <w:pStyle w:val="Standard"/>
        <w:rPr>
          <w:rFonts w:asciiTheme="minorHAnsi" w:hAnsiTheme="minorHAnsi" w:cstheme="minorHAnsi"/>
        </w:rPr>
      </w:pPr>
    </w:p>
    <w:p w14:paraId="55A28A0C" w14:textId="77777777" w:rsidR="0026445A" w:rsidRDefault="0026445A" w:rsidP="00122BFF">
      <w:pPr>
        <w:pStyle w:val="Standard"/>
        <w:rPr>
          <w:rFonts w:asciiTheme="minorHAnsi" w:hAnsiTheme="minorHAnsi" w:cstheme="minorHAnsi"/>
        </w:rPr>
      </w:pPr>
    </w:p>
    <w:p w14:paraId="5796E319" w14:textId="77777777" w:rsidR="0026445A" w:rsidRDefault="0026445A" w:rsidP="00122BFF">
      <w:pPr>
        <w:pStyle w:val="Standard"/>
        <w:rPr>
          <w:rFonts w:asciiTheme="minorHAnsi" w:hAnsiTheme="minorHAnsi" w:cstheme="minorHAnsi"/>
        </w:rPr>
      </w:pPr>
    </w:p>
    <w:p w14:paraId="52930FC5" w14:textId="77777777" w:rsidR="0026445A" w:rsidRDefault="0026445A" w:rsidP="00122BFF">
      <w:pPr>
        <w:pStyle w:val="Standard"/>
        <w:rPr>
          <w:rFonts w:asciiTheme="minorHAnsi" w:hAnsiTheme="minorHAnsi" w:cstheme="minorHAnsi"/>
        </w:rPr>
      </w:pPr>
    </w:p>
    <w:p w14:paraId="6ED0E2AA" w14:textId="77777777" w:rsidR="0026445A" w:rsidRPr="0026445A" w:rsidRDefault="0026445A" w:rsidP="00122BFF">
      <w:pPr>
        <w:pStyle w:val="Standard"/>
        <w:rPr>
          <w:rFonts w:asciiTheme="minorHAnsi" w:hAnsiTheme="minorHAnsi" w:cstheme="minorHAnsi"/>
          <w:sz w:val="20"/>
          <w:szCs w:val="20"/>
        </w:rPr>
      </w:pPr>
    </w:p>
    <w:p w14:paraId="5E947563" w14:textId="77777777" w:rsidR="0026445A" w:rsidRPr="0026445A" w:rsidRDefault="0026445A" w:rsidP="00122BFF">
      <w:pPr>
        <w:pStyle w:val="Standard"/>
        <w:rPr>
          <w:rFonts w:asciiTheme="minorHAnsi" w:hAnsiTheme="minorHAnsi" w:cstheme="minorHAnsi"/>
          <w:sz w:val="20"/>
          <w:szCs w:val="20"/>
        </w:rPr>
      </w:pPr>
    </w:p>
    <w:p w14:paraId="00684AE2" w14:textId="77777777" w:rsidR="0026445A" w:rsidRPr="0026445A" w:rsidRDefault="0026445A" w:rsidP="00122BFF">
      <w:pPr>
        <w:pStyle w:val="Standard"/>
        <w:rPr>
          <w:rFonts w:asciiTheme="minorHAnsi" w:hAnsiTheme="minorHAnsi" w:cstheme="minorHAnsi"/>
          <w:sz w:val="20"/>
          <w:szCs w:val="20"/>
        </w:rPr>
      </w:pPr>
    </w:p>
    <w:p w14:paraId="3C0D7381" w14:textId="77777777" w:rsidR="0026445A" w:rsidRPr="0026445A" w:rsidRDefault="0026445A" w:rsidP="00122BFF">
      <w:pPr>
        <w:pStyle w:val="Standard"/>
        <w:rPr>
          <w:rFonts w:asciiTheme="minorHAnsi" w:hAnsiTheme="minorHAnsi" w:cstheme="minorHAnsi"/>
          <w:sz w:val="20"/>
          <w:szCs w:val="20"/>
        </w:rPr>
      </w:pPr>
    </w:p>
    <w:p w14:paraId="6B14E691" w14:textId="4213F6B7" w:rsidR="0026445A" w:rsidRPr="0026445A" w:rsidRDefault="0026445A" w:rsidP="00BB726A">
      <w:pPr>
        <w:pStyle w:val="Standard"/>
        <w:jc w:val="center"/>
        <w:rPr>
          <w:rFonts w:asciiTheme="minorHAnsi" w:hAnsiTheme="minorHAnsi" w:cstheme="minorHAnsi"/>
          <w:sz w:val="20"/>
          <w:szCs w:val="20"/>
        </w:rPr>
      </w:pPr>
      <w:r>
        <w:rPr>
          <w:rFonts w:asciiTheme="minorHAnsi" w:hAnsiTheme="minorHAnsi" w:cstheme="minorHAnsi"/>
          <w:sz w:val="20"/>
          <w:szCs w:val="20"/>
        </w:rPr>
        <w:t>Fig 1: Drawing by Charles Jones of the original design (1888)</w:t>
      </w:r>
    </w:p>
    <w:p w14:paraId="576EB375" w14:textId="188030F6" w:rsidR="00122BFF" w:rsidRDefault="00C030CA" w:rsidP="00122BFF">
      <w:pPr>
        <w:pStyle w:val="Standard"/>
        <w:rPr>
          <w:rFonts w:asciiTheme="minorHAnsi" w:hAnsiTheme="minorHAnsi" w:cstheme="minorHAnsi"/>
        </w:rPr>
      </w:pPr>
      <w:r w:rsidRPr="00E45269">
        <w:rPr>
          <w:rFonts w:asciiTheme="minorHAnsi" w:hAnsiTheme="minorHAnsi" w:cstheme="minorHAnsi"/>
        </w:rPr>
        <w:t xml:space="preserve">The structure stood </w:t>
      </w:r>
      <w:r w:rsidR="00AE2B87" w:rsidRPr="00E45269">
        <w:rPr>
          <w:rFonts w:asciiTheme="minorHAnsi" w:hAnsiTheme="minorHAnsi" w:cstheme="minorHAnsi"/>
        </w:rPr>
        <w:t xml:space="preserve">attached to but </w:t>
      </w:r>
      <w:r w:rsidRPr="00E45269">
        <w:rPr>
          <w:rFonts w:asciiTheme="minorHAnsi" w:hAnsiTheme="minorHAnsi" w:cstheme="minorHAnsi"/>
        </w:rPr>
        <w:t>separate from the main Town Hall apart from the first floor entrance to the Victoria Hall, which was accessed by a grand staircase</w:t>
      </w:r>
      <w:r w:rsidR="00D94693" w:rsidRPr="00E45269">
        <w:rPr>
          <w:rFonts w:asciiTheme="minorHAnsi" w:hAnsiTheme="minorHAnsi" w:cstheme="minorHAnsi"/>
        </w:rPr>
        <w:t xml:space="preserve"> through the main building. The</w:t>
      </w:r>
      <w:r w:rsidRPr="00E45269">
        <w:rPr>
          <w:rFonts w:asciiTheme="minorHAnsi" w:hAnsiTheme="minorHAnsi" w:cstheme="minorHAnsi"/>
        </w:rPr>
        <w:t xml:space="preserve"> Princes Halls below had their own entrance to the west, and the two buildings shared a common service staircase at the south</w:t>
      </w:r>
      <w:r w:rsidR="00E237F2" w:rsidRPr="00E45269">
        <w:rPr>
          <w:rFonts w:asciiTheme="minorHAnsi" w:hAnsiTheme="minorHAnsi" w:cstheme="minorHAnsi"/>
        </w:rPr>
        <w:t>west corner. An ‘</w:t>
      </w:r>
      <w:r w:rsidR="00D94693" w:rsidRPr="00E45269">
        <w:rPr>
          <w:rFonts w:asciiTheme="minorHAnsi" w:hAnsiTheme="minorHAnsi" w:cstheme="minorHAnsi"/>
        </w:rPr>
        <w:t xml:space="preserve">area' or void </w:t>
      </w:r>
      <w:r w:rsidR="00800B0E" w:rsidRPr="00E45269">
        <w:rPr>
          <w:rFonts w:asciiTheme="minorHAnsi" w:hAnsiTheme="minorHAnsi" w:cstheme="minorHAnsi"/>
        </w:rPr>
        <w:t xml:space="preserve">to the south </w:t>
      </w:r>
      <w:r w:rsidRPr="00E45269">
        <w:rPr>
          <w:rFonts w:asciiTheme="minorHAnsi" w:hAnsiTheme="minorHAnsi" w:cstheme="minorHAnsi"/>
        </w:rPr>
        <w:t>acted as a light well to the rooms at ground and basement levels.</w:t>
      </w:r>
      <w:r w:rsidR="009C337C" w:rsidRPr="00E45269">
        <w:rPr>
          <w:rFonts w:asciiTheme="minorHAnsi" w:hAnsiTheme="minorHAnsi" w:cstheme="minorHAnsi"/>
        </w:rPr>
        <w:t xml:space="preserve"> (Fig </w:t>
      </w:r>
      <w:r w:rsidR="00BB726A">
        <w:rPr>
          <w:rFonts w:asciiTheme="minorHAnsi" w:hAnsiTheme="minorHAnsi" w:cstheme="minorHAnsi"/>
        </w:rPr>
        <w:t>2</w:t>
      </w:r>
      <w:r w:rsidR="009C337C" w:rsidRPr="00E45269">
        <w:rPr>
          <w:rFonts w:asciiTheme="minorHAnsi" w:hAnsiTheme="minorHAnsi" w:cstheme="minorHAnsi"/>
        </w:rPr>
        <w:t>)</w:t>
      </w:r>
      <w:r w:rsidRPr="00E45269">
        <w:rPr>
          <w:rStyle w:val="EndnoteReference"/>
          <w:rFonts w:asciiTheme="minorHAnsi" w:hAnsiTheme="minorHAnsi" w:cstheme="minorHAnsi"/>
        </w:rPr>
        <w:endnoteReference w:id="8"/>
      </w:r>
    </w:p>
    <w:p w14:paraId="6908555E" w14:textId="10E680C9" w:rsidR="00122BFF" w:rsidRDefault="00122BFF" w:rsidP="00E560FF">
      <w:pPr>
        <w:pStyle w:val="Standard"/>
        <w:jc w:val="center"/>
        <w:rPr>
          <w:rFonts w:asciiTheme="minorHAnsi" w:hAnsiTheme="minorHAnsi" w:cstheme="minorHAnsi"/>
        </w:rPr>
      </w:pPr>
      <w:r>
        <w:rPr>
          <w:rFonts w:asciiTheme="minorHAnsi" w:hAnsiTheme="minorHAnsi" w:cstheme="minorHAnsi"/>
          <w:noProof/>
          <w:lang w:eastAsia="en-GB" w:bidi="ar-SA"/>
        </w:rPr>
        <w:lastRenderedPageBreak/>
        <w:drawing>
          <wp:inline distT="0" distB="0" distL="0" distR="0" wp14:anchorId="2899A76A" wp14:editId="50BDFEC2">
            <wp:extent cx="3354387" cy="194446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wn Hall plan 1902 with header .jpg"/>
                    <pic:cNvPicPr/>
                  </pic:nvPicPr>
                  <pic:blipFill>
                    <a:blip r:embed="rId9">
                      <a:extLst>
                        <a:ext uri="{28A0092B-C50C-407E-A947-70E740481C1C}">
                          <a14:useLocalDpi xmlns:a14="http://schemas.microsoft.com/office/drawing/2010/main" val="0"/>
                        </a:ext>
                      </a:extLst>
                    </a:blip>
                    <a:stretch>
                      <a:fillRect/>
                    </a:stretch>
                  </pic:blipFill>
                  <pic:spPr>
                    <a:xfrm>
                      <a:off x="0" y="0"/>
                      <a:ext cx="3373358" cy="1955458"/>
                    </a:xfrm>
                    <a:prstGeom prst="rect">
                      <a:avLst/>
                    </a:prstGeom>
                  </pic:spPr>
                </pic:pic>
              </a:graphicData>
            </a:graphic>
          </wp:inline>
        </w:drawing>
      </w:r>
    </w:p>
    <w:p w14:paraId="35590A3E" w14:textId="068D5CB0" w:rsidR="00E560FF" w:rsidRPr="00E560FF" w:rsidRDefault="00BB726A" w:rsidP="00E560FF">
      <w:pPr>
        <w:pStyle w:val="Standard"/>
        <w:jc w:val="center"/>
        <w:rPr>
          <w:rFonts w:asciiTheme="minorHAnsi" w:hAnsiTheme="minorHAnsi" w:cstheme="minorHAnsi"/>
          <w:sz w:val="20"/>
          <w:szCs w:val="20"/>
        </w:rPr>
      </w:pPr>
      <w:r>
        <w:rPr>
          <w:rFonts w:asciiTheme="minorHAnsi" w:hAnsiTheme="minorHAnsi" w:cstheme="minorHAnsi"/>
          <w:sz w:val="20"/>
          <w:szCs w:val="20"/>
        </w:rPr>
        <w:t>Fig 2</w:t>
      </w:r>
      <w:r w:rsidR="00E560FF">
        <w:rPr>
          <w:rFonts w:asciiTheme="minorHAnsi" w:hAnsiTheme="minorHAnsi" w:cstheme="minorHAnsi"/>
          <w:sz w:val="20"/>
          <w:szCs w:val="20"/>
        </w:rPr>
        <w:t>: Charles Jones’ 1902 ground plan, Victoria Hall marked in red.</w:t>
      </w:r>
    </w:p>
    <w:p w14:paraId="1F73FCC1" w14:textId="4963BF40" w:rsidR="005D37DA" w:rsidRPr="00E45269" w:rsidRDefault="004B5E4B">
      <w:pPr>
        <w:pStyle w:val="Standard"/>
        <w:rPr>
          <w:rFonts w:asciiTheme="minorHAnsi" w:hAnsiTheme="minorHAnsi" w:cstheme="minorHAnsi"/>
        </w:rPr>
      </w:pPr>
      <w:r w:rsidRPr="00E45269">
        <w:rPr>
          <w:rFonts w:asciiTheme="minorHAnsi" w:hAnsiTheme="minorHAnsi" w:cstheme="minorHAnsi"/>
        </w:rPr>
        <w:t xml:space="preserve">The final Trust Deed was not signed until 6 November 1893, </w:t>
      </w:r>
      <w:r w:rsidR="005D1295">
        <w:rPr>
          <w:rFonts w:asciiTheme="minorHAnsi" w:hAnsiTheme="minorHAnsi" w:cstheme="minorHAnsi"/>
        </w:rPr>
        <w:t>but</w:t>
      </w:r>
      <w:r w:rsidRPr="00E45269">
        <w:rPr>
          <w:rFonts w:asciiTheme="minorHAnsi" w:hAnsiTheme="minorHAnsi" w:cstheme="minorHAnsi"/>
        </w:rPr>
        <w:t xml:space="preserve"> a</w:t>
      </w:r>
      <w:r w:rsidR="00C030CA" w:rsidRPr="00E45269">
        <w:rPr>
          <w:rFonts w:asciiTheme="minorHAnsi" w:hAnsiTheme="minorHAnsi" w:cstheme="minorHAnsi"/>
        </w:rPr>
        <w:t>fter the first few years, the Trustees felt that more should be done “in accordance with the original ideas [and] in order to complete the scheme proposed in 1887”</w:t>
      </w:r>
      <w:r w:rsidR="00A816B2" w:rsidRPr="00E45269">
        <w:rPr>
          <w:rFonts w:asciiTheme="minorHAnsi" w:hAnsiTheme="minorHAnsi" w:cstheme="minorHAnsi"/>
        </w:rPr>
        <w:t>.</w:t>
      </w:r>
      <w:r w:rsidR="00A816B2" w:rsidRPr="00E45269">
        <w:rPr>
          <w:rStyle w:val="EndnoteReference"/>
          <w:rFonts w:asciiTheme="minorHAnsi" w:hAnsiTheme="minorHAnsi" w:cstheme="minorHAnsi"/>
        </w:rPr>
        <w:t xml:space="preserve"> </w:t>
      </w:r>
      <w:r w:rsidR="00A816B2" w:rsidRPr="00E45269">
        <w:rPr>
          <w:rStyle w:val="EndnoteReference"/>
          <w:rFonts w:asciiTheme="minorHAnsi" w:hAnsiTheme="minorHAnsi" w:cstheme="minorHAnsi"/>
        </w:rPr>
        <w:endnoteReference w:id="9"/>
      </w:r>
      <w:r w:rsidR="00C030CA" w:rsidRPr="00E45269">
        <w:rPr>
          <w:rFonts w:asciiTheme="minorHAnsi" w:hAnsiTheme="minorHAnsi" w:cstheme="minorHAnsi"/>
        </w:rPr>
        <w:t xml:space="preserve"> </w:t>
      </w:r>
      <w:r w:rsidR="00BB726A">
        <w:rPr>
          <w:rFonts w:asciiTheme="minorHAnsi" w:hAnsiTheme="minorHAnsi" w:cstheme="minorHAnsi"/>
        </w:rPr>
        <w:t>It</w:t>
      </w:r>
      <w:r w:rsidR="00C030CA" w:rsidRPr="00E45269">
        <w:rPr>
          <w:rFonts w:asciiTheme="minorHAnsi" w:hAnsiTheme="minorHAnsi" w:cstheme="minorHAnsi"/>
        </w:rPr>
        <w:t xml:space="preserve"> was agreed to pay off the original loans and raise new money through further public subscription and the issue of debentures.</w:t>
      </w:r>
      <w:r w:rsidR="00147E07" w:rsidRPr="00E45269">
        <w:rPr>
          <w:rFonts w:asciiTheme="minorHAnsi" w:hAnsiTheme="minorHAnsi" w:cstheme="minorHAnsi"/>
        </w:rPr>
        <w:t xml:space="preserve"> </w:t>
      </w:r>
      <w:r w:rsidR="00C030CA" w:rsidRPr="00E45269">
        <w:rPr>
          <w:rFonts w:asciiTheme="minorHAnsi" w:hAnsiTheme="minorHAnsi" w:cstheme="minorHAnsi"/>
        </w:rPr>
        <w:t xml:space="preserve">It was also resolved to fund the purchase of an organ. </w:t>
      </w:r>
      <w:r w:rsidR="00FB496E">
        <w:rPr>
          <w:rFonts w:asciiTheme="minorHAnsi" w:hAnsiTheme="minorHAnsi" w:cstheme="minorHAnsi"/>
        </w:rPr>
        <w:t>I</w:t>
      </w:r>
      <w:r w:rsidR="00BB726A">
        <w:rPr>
          <w:rFonts w:asciiTheme="minorHAnsi" w:hAnsiTheme="minorHAnsi" w:cstheme="minorHAnsi"/>
        </w:rPr>
        <w:t xml:space="preserve">n </w:t>
      </w:r>
      <w:r w:rsidR="00720087" w:rsidRPr="00E45269">
        <w:rPr>
          <w:rFonts w:asciiTheme="minorHAnsi" w:hAnsiTheme="minorHAnsi" w:cstheme="minorHAnsi"/>
        </w:rPr>
        <w:t xml:space="preserve">1897/98 </w:t>
      </w:r>
      <w:r w:rsidR="00C030CA" w:rsidRPr="00E45269">
        <w:rPr>
          <w:rFonts w:asciiTheme="minorHAnsi" w:hAnsiTheme="minorHAnsi" w:cstheme="minorHAnsi"/>
        </w:rPr>
        <w:t>a covered way to the Princes Hall</w:t>
      </w:r>
      <w:r w:rsidR="00BB726A">
        <w:rPr>
          <w:rFonts w:asciiTheme="minorHAnsi" w:hAnsiTheme="minorHAnsi" w:cstheme="minorHAnsi"/>
        </w:rPr>
        <w:t xml:space="preserve"> was installed</w:t>
      </w:r>
      <w:r w:rsidR="00C030CA" w:rsidRPr="00E45269">
        <w:rPr>
          <w:rFonts w:asciiTheme="minorHAnsi" w:hAnsiTheme="minorHAnsi" w:cstheme="minorHAnsi"/>
        </w:rPr>
        <w:t>.</w:t>
      </w:r>
      <w:r w:rsidR="00C030CA" w:rsidRPr="00E45269">
        <w:rPr>
          <w:rStyle w:val="EndnoteReference"/>
          <w:rFonts w:asciiTheme="minorHAnsi" w:hAnsiTheme="minorHAnsi" w:cstheme="minorHAnsi"/>
        </w:rPr>
        <w:endnoteReference w:id="10"/>
      </w:r>
      <w:r w:rsidR="000C2C9A" w:rsidRPr="000C2C9A">
        <w:t xml:space="preserve"> </w:t>
      </w:r>
      <w:r w:rsidR="00392050">
        <w:rPr>
          <w:rFonts w:asciiTheme="minorHAnsi" w:hAnsiTheme="minorHAnsi" w:cstheme="minorHAnsi"/>
        </w:rPr>
        <w:t>S</w:t>
      </w:r>
      <w:r w:rsidR="000C2C9A" w:rsidRPr="000C2C9A">
        <w:rPr>
          <w:rFonts w:asciiTheme="minorHAnsi" w:hAnsiTheme="minorHAnsi" w:cstheme="minorHAnsi"/>
        </w:rPr>
        <w:t xml:space="preserve">tairs </w:t>
      </w:r>
      <w:r w:rsidR="004A75A9">
        <w:rPr>
          <w:rFonts w:asciiTheme="minorHAnsi" w:hAnsiTheme="minorHAnsi" w:cstheme="minorHAnsi"/>
        </w:rPr>
        <w:t>led to the Victoria Hall</w:t>
      </w:r>
      <w:r w:rsidR="000C2C9A" w:rsidRPr="000C2C9A">
        <w:rPr>
          <w:rFonts w:asciiTheme="minorHAnsi" w:hAnsiTheme="minorHAnsi" w:cstheme="minorHAnsi"/>
        </w:rPr>
        <w:t xml:space="preserve"> and to a platform at the west end of the Hall</w:t>
      </w:r>
      <w:r w:rsidR="00392050">
        <w:rPr>
          <w:rFonts w:asciiTheme="minorHAnsi" w:hAnsiTheme="minorHAnsi" w:cstheme="minorHAnsi"/>
        </w:rPr>
        <w:t>.</w:t>
      </w:r>
    </w:p>
    <w:p w14:paraId="15926B47" w14:textId="20049D81" w:rsidR="004A75A9" w:rsidRDefault="00BB726A" w:rsidP="004A75A9">
      <w:pPr>
        <w:pStyle w:val="Standard"/>
        <w:rPr>
          <w:rFonts w:asciiTheme="minorHAnsi" w:hAnsiTheme="minorHAnsi" w:cstheme="minorHAnsi"/>
        </w:rPr>
      </w:pPr>
      <w:r>
        <w:rPr>
          <w:rFonts w:asciiTheme="minorHAnsi" w:hAnsiTheme="minorHAnsi" w:cstheme="minorHAnsi"/>
        </w:rPr>
        <w:t>In</w:t>
      </w:r>
      <w:r w:rsidR="00C030CA" w:rsidRPr="00E45269">
        <w:rPr>
          <w:rFonts w:asciiTheme="minorHAnsi" w:hAnsiTheme="minorHAnsi" w:cstheme="minorHAnsi"/>
        </w:rPr>
        <w:t xml:space="preserve"> 1899 </w:t>
      </w:r>
      <w:r w:rsidR="003F2057">
        <w:rPr>
          <w:rFonts w:asciiTheme="minorHAnsi" w:hAnsiTheme="minorHAnsi" w:cstheme="minorHAnsi"/>
        </w:rPr>
        <w:t xml:space="preserve">the </w:t>
      </w:r>
      <w:r w:rsidR="002B2A5E">
        <w:rPr>
          <w:rFonts w:asciiTheme="minorHAnsi" w:hAnsiTheme="minorHAnsi" w:cstheme="minorHAnsi"/>
        </w:rPr>
        <w:t>Trustees</w:t>
      </w:r>
      <w:r w:rsidR="00C030CA" w:rsidRPr="00E45269">
        <w:rPr>
          <w:rFonts w:asciiTheme="minorHAnsi" w:hAnsiTheme="minorHAnsi" w:cstheme="minorHAnsi"/>
        </w:rPr>
        <w:t xml:space="preserve"> </w:t>
      </w:r>
      <w:r>
        <w:rPr>
          <w:rFonts w:asciiTheme="minorHAnsi" w:hAnsiTheme="minorHAnsi" w:cstheme="minorHAnsi"/>
        </w:rPr>
        <w:t>wanted more</w:t>
      </w:r>
      <w:r w:rsidR="00AE2B87" w:rsidRPr="00E45269">
        <w:rPr>
          <w:rFonts w:asciiTheme="minorHAnsi" w:hAnsiTheme="minorHAnsi" w:cstheme="minorHAnsi"/>
        </w:rPr>
        <w:t xml:space="preserve"> s</w:t>
      </w:r>
      <w:r w:rsidR="00E237F2" w:rsidRPr="00E45269">
        <w:rPr>
          <w:rFonts w:asciiTheme="minorHAnsi" w:hAnsiTheme="minorHAnsi" w:cstheme="minorHAnsi"/>
        </w:rPr>
        <w:t>pace</w:t>
      </w:r>
      <w:r w:rsidR="00C030CA" w:rsidRPr="00E45269">
        <w:rPr>
          <w:rFonts w:asciiTheme="minorHAnsi" w:hAnsiTheme="minorHAnsi" w:cstheme="minorHAnsi"/>
        </w:rPr>
        <w:t xml:space="preserve"> </w:t>
      </w:r>
      <w:r w:rsidR="006B485B" w:rsidRPr="00E45269">
        <w:rPr>
          <w:rFonts w:asciiTheme="minorHAnsi" w:hAnsiTheme="minorHAnsi" w:cstheme="minorHAnsi"/>
        </w:rPr>
        <w:t>This involved an</w:t>
      </w:r>
      <w:r w:rsidR="00C030CA" w:rsidRPr="00E45269">
        <w:rPr>
          <w:rFonts w:asciiTheme="minorHAnsi" w:hAnsiTheme="minorHAnsi" w:cstheme="minorHAnsi"/>
        </w:rPr>
        <w:t xml:space="preserve"> </w:t>
      </w:r>
      <w:r w:rsidR="006B485B" w:rsidRPr="00E45269">
        <w:rPr>
          <w:rFonts w:asciiTheme="minorHAnsi" w:hAnsiTheme="minorHAnsi" w:cstheme="minorHAnsi"/>
        </w:rPr>
        <w:t>“extension on the north side the whole length of the building, giving a Lounge, Smoking rooms and Buffet and an additional Dressing Room.</w:t>
      </w:r>
      <w:r w:rsidR="00601E10" w:rsidRPr="00E45269">
        <w:rPr>
          <w:rFonts w:asciiTheme="minorHAnsi" w:hAnsiTheme="minorHAnsi" w:cstheme="minorHAnsi"/>
        </w:rPr>
        <w:t>”</w:t>
      </w:r>
      <w:r w:rsidR="00A816B2" w:rsidRPr="00E45269">
        <w:rPr>
          <w:rStyle w:val="EndnoteReference"/>
          <w:rFonts w:asciiTheme="minorHAnsi" w:hAnsiTheme="minorHAnsi" w:cstheme="minorHAnsi"/>
        </w:rPr>
        <w:endnoteReference w:id="11"/>
      </w:r>
      <w:r w:rsidR="004B5E4B" w:rsidRPr="00E45269">
        <w:rPr>
          <w:rFonts w:asciiTheme="minorHAnsi" w:hAnsiTheme="minorHAnsi" w:cstheme="minorHAnsi"/>
        </w:rPr>
        <w:t xml:space="preserve"> </w:t>
      </w:r>
      <w:r w:rsidR="006B485B" w:rsidRPr="00E45269">
        <w:rPr>
          <w:rFonts w:asciiTheme="minorHAnsi" w:hAnsiTheme="minorHAnsi" w:cstheme="minorHAnsi"/>
        </w:rPr>
        <w:t>In the Princes Room</w:t>
      </w:r>
      <w:r w:rsidR="00601E10" w:rsidRPr="00E45269">
        <w:rPr>
          <w:rFonts w:asciiTheme="minorHAnsi" w:hAnsiTheme="minorHAnsi" w:cstheme="minorHAnsi"/>
        </w:rPr>
        <w:t>, space was made for</w:t>
      </w:r>
      <w:r w:rsidR="006B485B" w:rsidRPr="00E45269">
        <w:rPr>
          <w:rFonts w:asciiTheme="minorHAnsi" w:hAnsiTheme="minorHAnsi" w:cstheme="minorHAnsi"/>
        </w:rPr>
        <w:t xml:space="preserve"> an extra cloak or store room at the west end, with a</w:t>
      </w:r>
      <w:r w:rsidR="004A75A9">
        <w:rPr>
          <w:rFonts w:asciiTheme="minorHAnsi" w:hAnsiTheme="minorHAnsi" w:cstheme="minorHAnsi"/>
        </w:rPr>
        <w:t>n</w:t>
      </w:r>
      <w:r w:rsidR="006B485B" w:rsidRPr="00E45269">
        <w:rPr>
          <w:rFonts w:asciiTheme="minorHAnsi" w:hAnsiTheme="minorHAnsi" w:cstheme="minorHAnsi"/>
        </w:rPr>
        <w:t xml:space="preserve"> extension of the lower floor lounge </w:t>
      </w:r>
      <w:r w:rsidR="00601E10" w:rsidRPr="00E45269">
        <w:rPr>
          <w:rFonts w:asciiTheme="minorHAnsi" w:hAnsiTheme="minorHAnsi" w:cstheme="minorHAnsi"/>
        </w:rPr>
        <w:t>“</w:t>
      </w:r>
      <w:r w:rsidR="006B485B" w:rsidRPr="00E45269">
        <w:rPr>
          <w:rFonts w:asciiTheme="minorHAnsi" w:hAnsiTheme="minorHAnsi" w:cstheme="minorHAnsi"/>
        </w:rPr>
        <w:t>leading from the present room behind the platform, with a Smoking Room, Buffet and Caterers Room.”</w:t>
      </w:r>
      <w:r w:rsidR="00392050">
        <w:rPr>
          <w:rFonts w:asciiTheme="minorHAnsi" w:hAnsiTheme="minorHAnsi" w:cstheme="minorHAnsi"/>
        </w:rPr>
        <w:t xml:space="preserve"> </w:t>
      </w:r>
      <w:r>
        <w:rPr>
          <w:rFonts w:asciiTheme="minorHAnsi" w:hAnsiTheme="minorHAnsi" w:cstheme="minorHAnsi"/>
        </w:rPr>
        <w:t>A</w:t>
      </w:r>
      <w:r w:rsidR="00B97C6F" w:rsidRPr="00E45269">
        <w:rPr>
          <w:rFonts w:asciiTheme="minorHAnsi" w:hAnsiTheme="minorHAnsi" w:cstheme="minorHAnsi"/>
        </w:rPr>
        <w:t>pproved in 1902</w:t>
      </w:r>
      <w:r w:rsidR="00B97C6F" w:rsidRPr="00E45269">
        <w:rPr>
          <w:rStyle w:val="EndnoteReference"/>
          <w:rFonts w:asciiTheme="minorHAnsi" w:hAnsiTheme="minorHAnsi" w:cstheme="minorHAnsi"/>
        </w:rPr>
        <w:endnoteReference w:id="12"/>
      </w:r>
      <w:r w:rsidR="00B97C6F" w:rsidRPr="00E45269">
        <w:rPr>
          <w:rFonts w:asciiTheme="minorHAnsi" w:hAnsiTheme="minorHAnsi" w:cstheme="minorHAnsi"/>
        </w:rPr>
        <w:t xml:space="preserve">, </w:t>
      </w:r>
      <w:r>
        <w:rPr>
          <w:rFonts w:asciiTheme="minorHAnsi" w:hAnsiTheme="minorHAnsi" w:cstheme="minorHAnsi"/>
        </w:rPr>
        <w:t>this inc</w:t>
      </w:r>
      <w:r w:rsidR="002B2A5E">
        <w:rPr>
          <w:rFonts w:asciiTheme="minorHAnsi" w:hAnsiTheme="minorHAnsi" w:cstheme="minorHAnsi"/>
        </w:rPr>
        <w:t>luded toilets on the lower ground floor</w:t>
      </w:r>
      <w:r w:rsidR="000E0F08" w:rsidRPr="000E0F08">
        <w:rPr>
          <w:rFonts w:asciiTheme="minorHAnsi" w:hAnsiTheme="minorHAnsi" w:cstheme="minorHAnsi"/>
        </w:rPr>
        <w:t>.</w:t>
      </w:r>
      <w:r w:rsidR="00B97C6F">
        <w:rPr>
          <w:rFonts w:asciiTheme="minorHAnsi" w:hAnsiTheme="minorHAnsi" w:cstheme="minorHAnsi"/>
        </w:rPr>
        <w:t xml:space="preserve"> </w:t>
      </w:r>
      <w:r w:rsidR="002B2A5E">
        <w:rPr>
          <w:rFonts w:asciiTheme="minorHAnsi" w:hAnsiTheme="minorHAnsi" w:cstheme="minorHAnsi"/>
        </w:rPr>
        <w:t>The lounge was built to smaller dimensions, but t</w:t>
      </w:r>
      <w:r>
        <w:rPr>
          <w:rFonts w:asciiTheme="minorHAnsi" w:hAnsiTheme="minorHAnsi" w:cstheme="minorHAnsi"/>
        </w:rPr>
        <w:t>he</w:t>
      </w:r>
      <w:r w:rsidR="004A75A9" w:rsidRPr="004A75A9">
        <w:rPr>
          <w:rFonts w:asciiTheme="minorHAnsi" w:hAnsiTheme="minorHAnsi" w:cstheme="minorHAnsi"/>
        </w:rPr>
        <w:t xml:space="preserve"> w</w:t>
      </w:r>
      <w:r w:rsidR="006D510D">
        <w:rPr>
          <w:rFonts w:asciiTheme="minorHAnsi" w:hAnsiTheme="minorHAnsi" w:cstheme="minorHAnsi"/>
        </w:rPr>
        <w:t>hol</w:t>
      </w:r>
      <w:r w:rsidR="004A75A9" w:rsidRPr="004A75A9">
        <w:rPr>
          <w:rFonts w:asciiTheme="minorHAnsi" w:hAnsiTheme="minorHAnsi" w:cstheme="minorHAnsi"/>
        </w:rPr>
        <w:t xml:space="preserve">e </w:t>
      </w:r>
      <w:r w:rsidR="006D510D">
        <w:rPr>
          <w:rFonts w:asciiTheme="minorHAnsi" w:hAnsiTheme="minorHAnsi" w:cstheme="minorHAnsi"/>
        </w:rPr>
        <w:t>area was ready</w:t>
      </w:r>
      <w:r w:rsidR="004A75A9" w:rsidRPr="004A75A9">
        <w:rPr>
          <w:rFonts w:asciiTheme="minorHAnsi" w:hAnsiTheme="minorHAnsi" w:cstheme="minorHAnsi"/>
        </w:rPr>
        <w:t xml:space="preserve"> in 1904. </w:t>
      </w:r>
      <w:r w:rsidR="000E0F08" w:rsidRPr="000E0F08">
        <w:rPr>
          <w:rFonts w:asciiTheme="minorHAnsi" w:hAnsiTheme="minorHAnsi" w:cstheme="minorHAnsi"/>
        </w:rPr>
        <w:t>The Trustees also made a contribution to a portico to the fro</w:t>
      </w:r>
      <w:r w:rsidR="00392050">
        <w:rPr>
          <w:rFonts w:asciiTheme="minorHAnsi" w:hAnsiTheme="minorHAnsi" w:cstheme="minorHAnsi"/>
        </w:rPr>
        <w:t>nt entrance of the Town Hall.</w:t>
      </w:r>
      <w:r w:rsidR="00C77273">
        <w:rPr>
          <w:rFonts w:asciiTheme="minorHAnsi" w:hAnsiTheme="minorHAnsi" w:cstheme="minorHAnsi"/>
        </w:rPr>
        <w:t xml:space="preserve"> This and the separate covered entrance to the Princes Hall </w:t>
      </w:r>
      <w:r w:rsidR="0086380F">
        <w:rPr>
          <w:rFonts w:asciiTheme="minorHAnsi" w:hAnsiTheme="minorHAnsi" w:cstheme="minorHAnsi"/>
        </w:rPr>
        <w:t xml:space="preserve">can be seen in a photograph (fig </w:t>
      </w:r>
      <w:r>
        <w:rPr>
          <w:rFonts w:asciiTheme="minorHAnsi" w:hAnsiTheme="minorHAnsi" w:cstheme="minorHAnsi"/>
        </w:rPr>
        <w:t>3</w:t>
      </w:r>
      <w:r w:rsidR="0086380F">
        <w:rPr>
          <w:rFonts w:asciiTheme="minorHAnsi" w:hAnsiTheme="minorHAnsi" w:cstheme="minorHAnsi"/>
        </w:rPr>
        <w:t>) taken before the 1930s extension.</w:t>
      </w:r>
    </w:p>
    <w:p w14:paraId="063CC96F" w14:textId="6A427E5C" w:rsidR="004A75A9" w:rsidRDefault="004A75A9">
      <w:pPr>
        <w:rPr>
          <w:rFonts w:asciiTheme="minorHAnsi" w:hAnsiTheme="minorHAnsi" w:cstheme="minorHAnsi"/>
        </w:rPr>
      </w:pPr>
      <w:r w:rsidRPr="004A75A9">
        <w:rPr>
          <w:rFonts w:asciiTheme="minorHAnsi" w:hAnsiTheme="minorHAnsi" w:cstheme="minorHAnsi"/>
          <w:noProof/>
          <w:lang w:eastAsia="en-GB" w:bidi="ar-SA"/>
        </w:rPr>
        <w:drawing>
          <wp:anchor distT="0" distB="0" distL="114300" distR="114300" simplePos="0" relativeHeight="251663360" behindDoc="1" locked="0" layoutInCell="1" allowOverlap="1" wp14:anchorId="1927BEE4" wp14:editId="1D6CA61E">
            <wp:simplePos x="0" y="0"/>
            <wp:positionH relativeFrom="column">
              <wp:posOffset>998855</wp:posOffset>
            </wp:positionH>
            <wp:positionV relativeFrom="paragraph">
              <wp:posOffset>0</wp:posOffset>
            </wp:positionV>
            <wp:extent cx="3960000" cy="2937600"/>
            <wp:effectExtent l="0" t="0" r="2540" b="0"/>
            <wp:wrapNone/>
            <wp:docPr id="10" name="Picture 10" descr="C:\Users\user\AppData\Local\Microsoft\Windows\INetCache\Content.Outlook\KXFT5FFP\WP_20180224_16_09_57_Pro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INetCache\Content.Outlook\KXFT5FFP\WP_20180224_16_09_57_Pro (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60000" cy="293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21267B" w14:textId="77777777" w:rsidR="004A75A9" w:rsidRPr="004A75A9" w:rsidRDefault="004A75A9" w:rsidP="004A75A9">
      <w:pPr>
        <w:jc w:val="center"/>
        <w:rPr>
          <w:rFonts w:asciiTheme="minorHAnsi" w:hAnsiTheme="minorHAnsi" w:cstheme="minorHAnsi"/>
        </w:rPr>
      </w:pPr>
    </w:p>
    <w:p w14:paraId="0CCE1241" w14:textId="77777777" w:rsidR="004A75A9" w:rsidRPr="004A75A9" w:rsidRDefault="004A75A9" w:rsidP="004A75A9">
      <w:pPr>
        <w:jc w:val="center"/>
        <w:rPr>
          <w:rFonts w:asciiTheme="minorHAnsi" w:hAnsiTheme="minorHAnsi" w:cstheme="minorHAnsi"/>
        </w:rPr>
      </w:pPr>
    </w:p>
    <w:p w14:paraId="589F0BB9" w14:textId="77777777" w:rsidR="004A75A9" w:rsidRDefault="004A75A9" w:rsidP="004A75A9">
      <w:pPr>
        <w:jc w:val="center"/>
        <w:rPr>
          <w:rFonts w:asciiTheme="minorHAnsi" w:hAnsiTheme="minorHAnsi" w:cstheme="minorHAnsi"/>
          <w:sz w:val="20"/>
          <w:szCs w:val="20"/>
        </w:rPr>
      </w:pPr>
    </w:p>
    <w:p w14:paraId="68919651" w14:textId="77777777" w:rsidR="004A75A9" w:rsidRDefault="004A75A9" w:rsidP="004A75A9">
      <w:pPr>
        <w:jc w:val="center"/>
        <w:rPr>
          <w:rFonts w:asciiTheme="minorHAnsi" w:hAnsiTheme="minorHAnsi" w:cstheme="minorHAnsi"/>
          <w:sz w:val="20"/>
          <w:szCs w:val="20"/>
        </w:rPr>
      </w:pPr>
    </w:p>
    <w:p w14:paraId="344080A9" w14:textId="77777777" w:rsidR="004A75A9" w:rsidRDefault="004A75A9" w:rsidP="004A75A9">
      <w:pPr>
        <w:jc w:val="center"/>
        <w:rPr>
          <w:rFonts w:asciiTheme="minorHAnsi" w:hAnsiTheme="minorHAnsi" w:cstheme="minorHAnsi"/>
          <w:sz w:val="20"/>
          <w:szCs w:val="20"/>
        </w:rPr>
      </w:pPr>
    </w:p>
    <w:p w14:paraId="2994A811" w14:textId="77777777" w:rsidR="004A75A9" w:rsidRDefault="004A75A9" w:rsidP="004A75A9">
      <w:pPr>
        <w:jc w:val="center"/>
        <w:rPr>
          <w:rFonts w:asciiTheme="minorHAnsi" w:hAnsiTheme="minorHAnsi" w:cstheme="minorHAnsi"/>
          <w:sz w:val="20"/>
          <w:szCs w:val="20"/>
        </w:rPr>
      </w:pPr>
    </w:p>
    <w:p w14:paraId="47005164" w14:textId="77777777" w:rsidR="004A75A9" w:rsidRDefault="004A75A9" w:rsidP="004A75A9">
      <w:pPr>
        <w:jc w:val="center"/>
        <w:rPr>
          <w:rFonts w:asciiTheme="minorHAnsi" w:hAnsiTheme="minorHAnsi" w:cstheme="minorHAnsi"/>
          <w:sz w:val="20"/>
          <w:szCs w:val="20"/>
        </w:rPr>
      </w:pPr>
    </w:p>
    <w:p w14:paraId="723F5286" w14:textId="77777777" w:rsidR="004A75A9" w:rsidRDefault="004A75A9" w:rsidP="004A75A9">
      <w:pPr>
        <w:jc w:val="center"/>
        <w:rPr>
          <w:rFonts w:asciiTheme="minorHAnsi" w:hAnsiTheme="minorHAnsi" w:cstheme="minorHAnsi"/>
          <w:sz w:val="20"/>
          <w:szCs w:val="20"/>
        </w:rPr>
      </w:pPr>
    </w:p>
    <w:p w14:paraId="024DDFC9" w14:textId="77777777" w:rsidR="004A75A9" w:rsidRDefault="004A75A9" w:rsidP="004A75A9">
      <w:pPr>
        <w:jc w:val="center"/>
        <w:rPr>
          <w:rFonts w:asciiTheme="minorHAnsi" w:hAnsiTheme="minorHAnsi" w:cstheme="minorHAnsi"/>
          <w:sz w:val="20"/>
          <w:szCs w:val="20"/>
        </w:rPr>
      </w:pPr>
    </w:p>
    <w:p w14:paraId="17CACAC6" w14:textId="77777777" w:rsidR="00BB726A" w:rsidRDefault="00BB726A" w:rsidP="004A75A9">
      <w:pPr>
        <w:jc w:val="center"/>
        <w:rPr>
          <w:rFonts w:asciiTheme="minorHAnsi" w:hAnsiTheme="minorHAnsi" w:cstheme="minorHAnsi"/>
          <w:sz w:val="20"/>
          <w:szCs w:val="20"/>
        </w:rPr>
      </w:pPr>
    </w:p>
    <w:p w14:paraId="38956A93" w14:textId="5D70445A" w:rsidR="004A75A9" w:rsidRDefault="00BB726A" w:rsidP="004A75A9">
      <w:pPr>
        <w:jc w:val="center"/>
        <w:rPr>
          <w:rFonts w:asciiTheme="minorHAnsi" w:hAnsiTheme="minorHAnsi" w:cstheme="minorHAnsi"/>
          <w:sz w:val="20"/>
          <w:szCs w:val="20"/>
        </w:rPr>
      </w:pPr>
      <w:r>
        <w:rPr>
          <w:rFonts w:asciiTheme="minorHAnsi" w:hAnsiTheme="minorHAnsi" w:cstheme="minorHAnsi"/>
          <w:sz w:val="20"/>
          <w:szCs w:val="20"/>
        </w:rPr>
        <w:t>Fig 3</w:t>
      </w:r>
      <w:r w:rsidR="004A75A9">
        <w:rPr>
          <w:rFonts w:asciiTheme="minorHAnsi" w:hAnsiTheme="minorHAnsi" w:cstheme="minorHAnsi"/>
          <w:sz w:val="20"/>
          <w:szCs w:val="20"/>
        </w:rPr>
        <w:t xml:space="preserve"> Town Hall frontage showing separate ground level entrances</w:t>
      </w:r>
    </w:p>
    <w:p w14:paraId="79740568" w14:textId="627646BF" w:rsidR="00C61896" w:rsidRDefault="004A75A9" w:rsidP="004A75A9">
      <w:pPr>
        <w:rPr>
          <w:rFonts w:asciiTheme="minorHAnsi" w:hAnsiTheme="minorHAnsi" w:cstheme="minorHAnsi"/>
        </w:rPr>
      </w:pPr>
      <w:r>
        <w:rPr>
          <w:rFonts w:asciiTheme="minorHAnsi" w:hAnsiTheme="minorHAnsi" w:cstheme="minorHAnsi"/>
          <w:noProof/>
          <w:lang w:eastAsia="en-GB" w:bidi="ar-SA"/>
        </w:rPr>
        <w:lastRenderedPageBreak/>
        <w:drawing>
          <wp:anchor distT="0" distB="0" distL="114300" distR="114300" simplePos="0" relativeHeight="251661312" behindDoc="0" locked="0" layoutInCell="1" allowOverlap="1" wp14:anchorId="7BE1713C" wp14:editId="1DA334A7">
            <wp:simplePos x="0" y="0"/>
            <wp:positionH relativeFrom="column">
              <wp:posOffset>1055067</wp:posOffset>
            </wp:positionH>
            <wp:positionV relativeFrom="paragraph">
              <wp:posOffset>598642</wp:posOffset>
            </wp:positionV>
            <wp:extent cx="3584487" cy="423236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as Jones plan 1912 p1(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94643" cy="4244356"/>
                    </a:xfrm>
                    <a:prstGeom prst="rect">
                      <a:avLst/>
                    </a:prstGeom>
                  </pic:spPr>
                </pic:pic>
              </a:graphicData>
            </a:graphic>
            <wp14:sizeRelH relativeFrom="margin">
              <wp14:pctWidth>0</wp14:pctWidth>
            </wp14:sizeRelH>
            <wp14:sizeRelV relativeFrom="margin">
              <wp14:pctHeight>0</wp14:pctHeight>
            </wp14:sizeRelV>
          </wp:anchor>
        </w:drawing>
      </w:r>
      <w:r w:rsidR="00586425" w:rsidRPr="00E45269">
        <w:rPr>
          <w:rFonts w:asciiTheme="minorHAnsi" w:hAnsiTheme="minorHAnsi" w:cstheme="minorHAnsi"/>
        </w:rPr>
        <w:t>Charles Jones’ 1912 plan</w:t>
      </w:r>
      <w:r w:rsidR="00B97C6F">
        <w:rPr>
          <w:rFonts w:asciiTheme="minorHAnsi" w:hAnsiTheme="minorHAnsi" w:cstheme="minorHAnsi"/>
        </w:rPr>
        <w:t xml:space="preserve">s (figs </w:t>
      </w:r>
      <w:r w:rsidR="006D510D">
        <w:rPr>
          <w:rFonts w:asciiTheme="minorHAnsi" w:hAnsiTheme="minorHAnsi" w:cstheme="minorHAnsi"/>
        </w:rPr>
        <w:t>4</w:t>
      </w:r>
      <w:r w:rsidR="00B97C6F">
        <w:rPr>
          <w:rFonts w:asciiTheme="minorHAnsi" w:hAnsiTheme="minorHAnsi" w:cstheme="minorHAnsi"/>
        </w:rPr>
        <w:t xml:space="preserve"> &amp; </w:t>
      </w:r>
      <w:r w:rsidR="006D510D">
        <w:rPr>
          <w:rFonts w:asciiTheme="minorHAnsi" w:hAnsiTheme="minorHAnsi" w:cstheme="minorHAnsi"/>
        </w:rPr>
        <w:t>5</w:t>
      </w:r>
      <w:r w:rsidR="00B97C6F">
        <w:rPr>
          <w:rFonts w:asciiTheme="minorHAnsi" w:hAnsiTheme="minorHAnsi" w:cstheme="minorHAnsi"/>
        </w:rPr>
        <w:t>)</w:t>
      </w:r>
      <w:r w:rsidR="00A816B2" w:rsidRPr="00E45269">
        <w:rPr>
          <w:rFonts w:asciiTheme="minorHAnsi" w:hAnsiTheme="minorHAnsi" w:cstheme="minorHAnsi"/>
        </w:rPr>
        <w:t xml:space="preserve"> </w:t>
      </w:r>
      <w:r w:rsidR="00B97C6F">
        <w:rPr>
          <w:rFonts w:asciiTheme="minorHAnsi" w:hAnsiTheme="minorHAnsi" w:cstheme="minorHAnsi"/>
        </w:rPr>
        <w:t>show</w:t>
      </w:r>
      <w:r w:rsidR="00586425" w:rsidRPr="00E45269">
        <w:rPr>
          <w:rFonts w:asciiTheme="minorHAnsi" w:hAnsiTheme="minorHAnsi" w:cstheme="minorHAnsi"/>
        </w:rPr>
        <w:t xml:space="preserve"> t</w:t>
      </w:r>
      <w:r w:rsidR="001865A5" w:rsidRPr="00E45269">
        <w:rPr>
          <w:rFonts w:asciiTheme="minorHAnsi" w:hAnsiTheme="minorHAnsi" w:cstheme="minorHAnsi"/>
        </w:rPr>
        <w:t xml:space="preserve">he extent of this space at </w:t>
      </w:r>
      <w:r w:rsidR="00601E10" w:rsidRPr="00E45269">
        <w:rPr>
          <w:rFonts w:asciiTheme="minorHAnsi" w:hAnsiTheme="minorHAnsi" w:cstheme="minorHAnsi"/>
        </w:rPr>
        <w:t xml:space="preserve">Victoria Hall floor </w:t>
      </w:r>
      <w:r w:rsidR="001865A5" w:rsidRPr="00E45269">
        <w:rPr>
          <w:rFonts w:asciiTheme="minorHAnsi" w:hAnsiTheme="minorHAnsi" w:cstheme="minorHAnsi"/>
        </w:rPr>
        <w:t xml:space="preserve">level </w:t>
      </w:r>
      <w:r w:rsidR="00601E10" w:rsidRPr="00E45269">
        <w:rPr>
          <w:rFonts w:asciiTheme="minorHAnsi" w:hAnsiTheme="minorHAnsi" w:cstheme="minorHAnsi"/>
        </w:rPr>
        <w:t>(which he calls ‘ground’), as well as the increased provision in the Princes Hall</w:t>
      </w:r>
      <w:r w:rsidR="00B97C6F">
        <w:rPr>
          <w:rFonts w:asciiTheme="minorHAnsi" w:hAnsiTheme="minorHAnsi" w:cstheme="minorHAnsi"/>
        </w:rPr>
        <w:t>.</w:t>
      </w:r>
      <w:r w:rsidR="00BB1113">
        <w:rPr>
          <w:rFonts w:asciiTheme="minorHAnsi" w:hAnsiTheme="minorHAnsi" w:cstheme="minorHAnsi"/>
          <w:noProof/>
          <w:lang w:eastAsia="en-GB" w:bidi="ar-SA"/>
        </w:rPr>
        <w:t xml:space="preserve"> </w:t>
      </w:r>
    </w:p>
    <w:p w14:paraId="32EEA7E4" w14:textId="77777777" w:rsidR="00BB1113" w:rsidRPr="00BB1113" w:rsidRDefault="00BB1113">
      <w:pPr>
        <w:pStyle w:val="Standard"/>
        <w:rPr>
          <w:rFonts w:asciiTheme="minorHAnsi" w:hAnsiTheme="minorHAnsi" w:cstheme="minorHAnsi"/>
          <w:sz w:val="22"/>
          <w:szCs w:val="22"/>
        </w:rPr>
      </w:pPr>
    </w:p>
    <w:p w14:paraId="08ABA52E" w14:textId="77777777" w:rsidR="00BB1113" w:rsidRDefault="00BB1113">
      <w:pPr>
        <w:pStyle w:val="Standard"/>
        <w:rPr>
          <w:rFonts w:asciiTheme="minorHAnsi" w:hAnsiTheme="minorHAnsi" w:cstheme="minorHAnsi"/>
          <w:sz w:val="22"/>
          <w:szCs w:val="22"/>
        </w:rPr>
      </w:pPr>
    </w:p>
    <w:p w14:paraId="372E89F1" w14:textId="77777777" w:rsidR="00BB1113" w:rsidRDefault="00BB1113">
      <w:pPr>
        <w:pStyle w:val="Standard"/>
        <w:rPr>
          <w:rFonts w:asciiTheme="minorHAnsi" w:hAnsiTheme="minorHAnsi" w:cstheme="minorHAnsi"/>
          <w:sz w:val="22"/>
          <w:szCs w:val="22"/>
        </w:rPr>
      </w:pPr>
    </w:p>
    <w:p w14:paraId="0F6EAF0E" w14:textId="77777777" w:rsidR="00BB1113" w:rsidRDefault="00BB1113">
      <w:pPr>
        <w:pStyle w:val="Standard"/>
        <w:rPr>
          <w:rFonts w:asciiTheme="minorHAnsi" w:hAnsiTheme="minorHAnsi" w:cstheme="minorHAnsi"/>
          <w:sz w:val="22"/>
          <w:szCs w:val="22"/>
        </w:rPr>
      </w:pPr>
    </w:p>
    <w:p w14:paraId="243E7106" w14:textId="77777777" w:rsidR="00BB1113" w:rsidRDefault="00BB1113">
      <w:pPr>
        <w:pStyle w:val="Standard"/>
        <w:rPr>
          <w:rFonts w:asciiTheme="minorHAnsi" w:hAnsiTheme="minorHAnsi" w:cstheme="minorHAnsi"/>
          <w:sz w:val="22"/>
          <w:szCs w:val="22"/>
        </w:rPr>
      </w:pPr>
    </w:p>
    <w:p w14:paraId="0A82AADB" w14:textId="77777777" w:rsidR="00BB1113" w:rsidRDefault="00BB1113">
      <w:pPr>
        <w:pStyle w:val="Standard"/>
        <w:rPr>
          <w:rFonts w:asciiTheme="minorHAnsi" w:hAnsiTheme="minorHAnsi" w:cstheme="minorHAnsi"/>
          <w:sz w:val="22"/>
          <w:szCs w:val="22"/>
        </w:rPr>
      </w:pPr>
    </w:p>
    <w:p w14:paraId="51E14576" w14:textId="77777777" w:rsidR="00BB1113" w:rsidRDefault="00BB1113">
      <w:pPr>
        <w:pStyle w:val="Standard"/>
        <w:rPr>
          <w:rFonts w:asciiTheme="minorHAnsi" w:hAnsiTheme="minorHAnsi" w:cstheme="minorHAnsi"/>
          <w:sz w:val="22"/>
          <w:szCs w:val="22"/>
        </w:rPr>
      </w:pPr>
    </w:p>
    <w:p w14:paraId="4A3298A8" w14:textId="77777777" w:rsidR="00BB1113" w:rsidRDefault="00BB1113">
      <w:pPr>
        <w:pStyle w:val="Standard"/>
        <w:rPr>
          <w:rFonts w:asciiTheme="minorHAnsi" w:hAnsiTheme="minorHAnsi" w:cstheme="minorHAnsi"/>
          <w:sz w:val="22"/>
          <w:szCs w:val="22"/>
        </w:rPr>
      </w:pPr>
    </w:p>
    <w:p w14:paraId="1217483D" w14:textId="77777777" w:rsidR="00BB1113" w:rsidRDefault="00BB1113">
      <w:pPr>
        <w:pStyle w:val="Standard"/>
        <w:rPr>
          <w:rFonts w:asciiTheme="minorHAnsi" w:hAnsiTheme="minorHAnsi" w:cstheme="minorHAnsi"/>
          <w:sz w:val="22"/>
          <w:szCs w:val="22"/>
        </w:rPr>
      </w:pPr>
    </w:p>
    <w:p w14:paraId="223B1285" w14:textId="77777777" w:rsidR="00BB1113" w:rsidRDefault="00BB1113">
      <w:pPr>
        <w:pStyle w:val="Standard"/>
        <w:rPr>
          <w:rFonts w:asciiTheme="minorHAnsi" w:hAnsiTheme="minorHAnsi" w:cstheme="minorHAnsi"/>
          <w:sz w:val="22"/>
          <w:szCs w:val="22"/>
        </w:rPr>
      </w:pPr>
    </w:p>
    <w:p w14:paraId="4F42414C" w14:textId="77777777" w:rsidR="00BB1113" w:rsidRDefault="00BB1113">
      <w:pPr>
        <w:pStyle w:val="Standard"/>
        <w:rPr>
          <w:rFonts w:asciiTheme="minorHAnsi" w:hAnsiTheme="minorHAnsi" w:cstheme="minorHAnsi"/>
          <w:sz w:val="22"/>
          <w:szCs w:val="22"/>
        </w:rPr>
      </w:pPr>
    </w:p>
    <w:p w14:paraId="3BCFD74D" w14:textId="77777777" w:rsidR="00BB1113" w:rsidRDefault="00BB1113">
      <w:pPr>
        <w:pStyle w:val="Standard"/>
        <w:rPr>
          <w:rFonts w:asciiTheme="minorHAnsi" w:hAnsiTheme="minorHAnsi" w:cstheme="minorHAnsi"/>
          <w:sz w:val="22"/>
          <w:szCs w:val="22"/>
        </w:rPr>
      </w:pPr>
    </w:p>
    <w:p w14:paraId="2F8384E2" w14:textId="77777777" w:rsidR="00BB1113" w:rsidRDefault="00BB1113">
      <w:pPr>
        <w:pStyle w:val="Standard"/>
        <w:rPr>
          <w:rFonts w:asciiTheme="minorHAnsi" w:hAnsiTheme="minorHAnsi" w:cstheme="minorHAnsi"/>
          <w:sz w:val="22"/>
          <w:szCs w:val="22"/>
        </w:rPr>
      </w:pPr>
    </w:p>
    <w:p w14:paraId="638D98C2" w14:textId="77777777" w:rsidR="00BB1113" w:rsidRDefault="00BB1113">
      <w:pPr>
        <w:pStyle w:val="Standard"/>
        <w:rPr>
          <w:rFonts w:asciiTheme="minorHAnsi" w:hAnsiTheme="minorHAnsi" w:cstheme="minorHAnsi"/>
          <w:sz w:val="22"/>
          <w:szCs w:val="22"/>
        </w:rPr>
      </w:pPr>
    </w:p>
    <w:p w14:paraId="4A2A2F54" w14:textId="77777777" w:rsidR="00BB1113" w:rsidRPr="004A75A9" w:rsidRDefault="00BB1113">
      <w:pPr>
        <w:pStyle w:val="Standard"/>
        <w:rPr>
          <w:rFonts w:asciiTheme="minorHAnsi" w:hAnsiTheme="minorHAnsi" w:cstheme="minorHAnsi"/>
          <w:sz w:val="20"/>
          <w:szCs w:val="20"/>
        </w:rPr>
      </w:pPr>
    </w:p>
    <w:p w14:paraId="4F669616" w14:textId="77777777" w:rsidR="00BB1113" w:rsidRPr="004A75A9" w:rsidRDefault="00BB1113">
      <w:pPr>
        <w:pStyle w:val="Standard"/>
        <w:rPr>
          <w:rFonts w:asciiTheme="minorHAnsi" w:hAnsiTheme="minorHAnsi" w:cstheme="minorHAnsi"/>
          <w:sz w:val="20"/>
          <w:szCs w:val="20"/>
        </w:rPr>
      </w:pPr>
    </w:p>
    <w:p w14:paraId="2D7A8B29" w14:textId="7F284564" w:rsidR="00B97C6F" w:rsidRPr="00BB1113" w:rsidRDefault="00517AE7">
      <w:pPr>
        <w:pStyle w:val="Standard"/>
        <w:rPr>
          <w:rFonts w:asciiTheme="minorHAnsi" w:hAnsiTheme="minorHAnsi" w:cstheme="minorHAnsi"/>
          <w:sz w:val="20"/>
          <w:szCs w:val="20"/>
        </w:rPr>
      </w:pPr>
      <w:r>
        <w:rPr>
          <w:rFonts w:asciiTheme="minorHAnsi" w:hAnsiTheme="minorHAnsi" w:cstheme="minorHAnsi"/>
        </w:rPr>
        <w:tab/>
      </w:r>
      <w:r>
        <w:rPr>
          <w:rFonts w:asciiTheme="minorHAnsi" w:hAnsiTheme="minorHAnsi" w:cstheme="minorHAnsi"/>
        </w:rPr>
        <w:tab/>
      </w:r>
      <w:r w:rsidRPr="00BB1113">
        <w:rPr>
          <w:rFonts w:asciiTheme="minorHAnsi" w:hAnsiTheme="minorHAnsi" w:cstheme="minorHAnsi"/>
          <w:sz w:val="20"/>
          <w:szCs w:val="20"/>
        </w:rPr>
        <w:t xml:space="preserve">Fig </w:t>
      </w:r>
      <w:r w:rsidR="006D510D">
        <w:rPr>
          <w:rFonts w:asciiTheme="minorHAnsi" w:hAnsiTheme="minorHAnsi" w:cstheme="minorHAnsi"/>
          <w:sz w:val="20"/>
          <w:szCs w:val="20"/>
        </w:rPr>
        <w:t>4</w:t>
      </w:r>
      <w:r w:rsidRPr="00BB1113">
        <w:rPr>
          <w:rFonts w:asciiTheme="minorHAnsi" w:hAnsiTheme="minorHAnsi" w:cstheme="minorHAnsi"/>
          <w:sz w:val="20"/>
          <w:szCs w:val="20"/>
        </w:rPr>
        <w:t>. Extract from Charles Jones’ 1912 drawing</w:t>
      </w:r>
      <w:r w:rsidR="00417308" w:rsidRPr="00BB1113">
        <w:rPr>
          <w:rFonts w:asciiTheme="minorHAnsi" w:hAnsiTheme="minorHAnsi" w:cstheme="minorHAnsi"/>
          <w:sz w:val="20"/>
          <w:szCs w:val="20"/>
        </w:rPr>
        <w:t xml:space="preserve"> (ground floor)</w:t>
      </w:r>
    </w:p>
    <w:p w14:paraId="570CC8E8" w14:textId="2C1A72C0" w:rsidR="00252D22" w:rsidRDefault="00252D22" w:rsidP="00BB1113">
      <w:pPr>
        <w:rPr>
          <w:rFonts w:asciiTheme="minorHAnsi" w:hAnsiTheme="minorHAnsi" w:cstheme="minorHAnsi"/>
        </w:rPr>
      </w:pPr>
      <w:r>
        <w:rPr>
          <w:rFonts w:asciiTheme="minorHAnsi" w:hAnsiTheme="minorHAnsi" w:cstheme="minorHAnsi"/>
          <w:noProof/>
          <w:lang w:eastAsia="en-GB" w:bidi="ar-SA"/>
        </w:rPr>
        <w:drawing>
          <wp:anchor distT="0" distB="0" distL="114300" distR="114300" simplePos="0" relativeHeight="251659264" behindDoc="0" locked="0" layoutInCell="1" allowOverlap="1" wp14:anchorId="02CC2535" wp14:editId="5CB7590A">
            <wp:simplePos x="0" y="0"/>
            <wp:positionH relativeFrom="column">
              <wp:posOffset>1144306</wp:posOffset>
            </wp:positionH>
            <wp:positionV relativeFrom="paragraph">
              <wp:posOffset>26126</wp:posOffset>
            </wp:positionV>
            <wp:extent cx="3301916" cy="316643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nes 1912 basement plan.jpg"/>
                    <pic:cNvPicPr/>
                  </pic:nvPicPr>
                  <pic:blipFill>
                    <a:blip r:embed="rId12">
                      <a:extLst>
                        <a:ext uri="{28A0092B-C50C-407E-A947-70E740481C1C}">
                          <a14:useLocalDpi xmlns:a14="http://schemas.microsoft.com/office/drawing/2010/main" val="0"/>
                        </a:ext>
                      </a:extLst>
                    </a:blip>
                    <a:stretch>
                      <a:fillRect/>
                    </a:stretch>
                  </pic:blipFill>
                  <pic:spPr>
                    <a:xfrm>
                      <a:off x="0" y="0"/>
                      <a:ext cx="3334586" cy="3197766"/>
                    </a:xfrm>
                    <a:prstGeom prst="rect">
                      <a:avLst/>
                    </a:prstGeom>
                  </pic:spPr>
                </pic:pic>
              </a:graphicData>
            </a:graphic>
            <wp14:sizeRelH relativeFrom="margin">
              <wp14:pctWidth>0</wp14:pctWidth>
            </wp14:sizeRelH>
            <wp14:sizeRelV relativeFrom="margin">
              <wp14:pctHeight>0</wp14:pctHeight>
            </wp14:sizeRelV>
          </wp:anchor>
        </w:drawing>
      </w:r>
    </w:p>
    <w:p w14:paraId="20845602" w14:textId="77777777" w:rsidR="00252D22" w:rsidRDefault="00252D22">
      <w:pPr>
        <w:pStyle w:val="Standard"/>
        <w:rPr>
          <w:rFonts w:asciiTheme="minorHAnsi" w:hAnsiTheme="minorHAnsi" w:cstheme="minorHAnsi"/>
        </w:rPr>
      </w:pPr>
    </w:p>
    <w:p w14:paraId="00DFB3CC" w14:textId="77777777" w:rsidR="00947554" w:rsidRDefault="00947554">
      <w:pPr>
        <w:pStyle w:val="Standard"/>
        <w:rPr>
          <w:rFonts w:asciiTheme="minorHAnsi" w:hAnsiTheme="minorHAnsi" w:cstheme="minorHAnsi"/>
        </w:rPr>
      </w:pPr>
    </w:p>
    <w:p w14:paraId="21014073" w14:textId="77777777" w:rsidR="00947554" w:rsidRDefault="00947554">
      <w:pPr>
        <w:pStyle w:val="Standard"/>
        <w:rPr>
          <w:rFonts w:asciiTheme="minorHAnsi" w:hAnsiTheme="minorHAnsi" w:cstheme="minorHAnsi"/>
        </w:rPr>
      </w:pPr>
    </w:p>
    <w:p w14:paraId="11E1FC65" w14:textId="77777777" w:rsidR="009407A9" w:rsidRDefault="009407A9">
      <w:pPr>
        <w:pStyle w:val="Standard"/>
        <w:rPr>
          <w:rFonts w:asciiTheme="minorHAnsi" w:hAnsiTheme="minorHAnsi" w:cstheme="minorHAnsi"/>
        </w:rPr>
      </w:pPr>
    </w:p>
    <w:p w14:paraId="259C6FC5" w14:textId="77777777" w:rsidR="009407A9" w:rsidRDefault="009407A9">
      <w:pPr>
        <w:pStyle w:val="Standard"/>
        <w:rPr>
          <w:rFonts w:asciiTheme="minorHAnsi" w:hAnsiTheme="minorHAnsi" w:cstheme="minorHAnsi"/>
        </w:rPr>
      </w:pPr>
    </w:p>
    <w:p w14:paraId="7D7895D1" w14:textId="77777777" w:rsidR="009407A9" w:rsidRDefault="009407A9">
      <w:pPr>
        <w:pStyle w:val="Standard"/>
        <w:rPr>
          <w:rFonts w:asciiTheme="minorHAnsi" w:hAnsiTheme="minorHAnsi" w:cstheme="minorHAnsi"/>
        </w:rPr>
      </w:pPr>
    </w:p>
    <w:p w14:paraId="161872CB" w14:textId="77777777" w:rsidR="009407A9" w:rsidRDefault="009407A9">
      <w:pPr>
        <w:pStyle w:val="Standard"/>
        <w:rPr>
          <w:rFonts w:asciiTheme="minorHAnsi" w:hAnsiTheme="minorHAnsi" w:cstheme="minorHAnsi"/>
        </w:rPr>
      </w:pPr>
    </w:p>
    <w:p w14:paraId="42F89B5B" w14:textId="77777777" w:rsidR="009407A9" w:rsidRDefault="009407A9">
      <w:pPr>
        <w:pStyle w:val="Standard"/>
        <w:rPr>
          <w:rFonts w:asciiTheme="minorHAnsi" w:hAnsiTheme="minorHAnsi" w:cstheme="minorHAnsi"/>
        </w:rPr>
      </w:pPr>
    </w:p>
    <w:p w14:paraId="0A79C7E5" w14:textId="77777777" w:rsidR="009407A9" w:rsidRDefault="009407A9">
      <w:pPr>
        <w:pStyle w:val="Standard"/>
        <w:rPr>
          <w:rFonts w:asciiTheme="minorHAnsi" w:hAnsiTheme="minorHAnsi" w:cstheme="minorHAnsi"/>
        </w:rPr>
      </w:pPr>
    </w:p>
    <w:p w14:paraId="0FE44985" w14:textId="77777777" w:rsidR="00252D22" w:rsidRDefault="00252D22">
      <w:pPr>
        <w:pStyle w:val="Standard"/>
        <w:rPr>
          <w:rFonts w:asciiTheme="minorHAnsi" w:hAnsiTheme="minorHAnsi" w:cstheme="minorHAnsi"/>
        </w:rPr>
      </w:pPr>
    </w:p>
    <w:p w14:paraId="06B628F9" w14:textId="25408ED0" w:rsidR="00417308" w:rsidRPr="00BB1113" w:rsidRDefault="004A75A9" w:rsidP="00252D22">
      <w:pPr>
        <w:pStyle w:val="Standard"/>
        <w:ind w:left="709" w:firstLine="709"/>
        <w:rPr>
          <w:rFonts w:asciiTheme="minorHAnsi" w:hAnsiTheme="minorHAnsi" w:cstheme="minorHAnsi"/>
          <w:sz w:val="20"/>
          <w:szCs w:val="20"/>
        </w:rPr>
      </w:pPr>
      <w:r>
        <w:rPr>
          <w:rFonts w:asciiTheme="minorHAnsi" w:hAnsiTheme="minorHAnsi" w:cstheme="minorHAnsi"/>
          <w:sz w:val="20"/>
          <w:szCs w:val="20"/>
        </w:rPr>
        <w:t xml:space="preserve">               Fig </w:t>
      </w:r>
      <w:r w:rsidR="006D510D">
        <w:rPr>
          <w:rFonts w:asciiTheme="minorHAnsi" w:hAnsiTheme="minorHAnsi" w:cstheme="minorHAnsi"/>
          <w:sz w:val="20"/>
          <w:szCs w:val="20"/>
        </w:rPr>
        <w:t>5</w:t>
      </w:r>
      <w:r w:rsidR="00417308" w:rsidRPr="00BB1113">
        <w:rPr>
          <w:rFonts w:asciiTheme="minorHAnsi" w:hAnsiTheme="minorHAnsi" w:cstheme="minorHAnsi"/>
          <w:sz w:val="20"/>
          <w:szCs w:val="20"/>
        </w:rPr>
        <w:t>. Extract from Charles Jones’ 1912 drawing</w:t>
      </w:r>
      <w:r w:rsidR="00720087">
        <w:rPr>
          <w:rFonts w:asciiTheme="minorHAnsi" w:hAnsiTheme="minorHAnsi" w:cstheme="minorHAnsi"/>
          <w:sz w:val="20"/>
          <w:szCs w:val="20"/>
        </w:rPr>
        <w:t xml:space="preserve"> (basement)</w:t>
      </w:r>
    </w:p>
    <w:p w14:paraId="495B9490" w14:textId="017393F5" w:rsidR="008D508C" w:rsidRDefault="00417308">
      <w:pPr>
        <w:pStyle w:val="Standard"/>
        <w:rPr>
          <w:rFonts w:asciiTheme="minorHAnsi" w:hAnsiTheme="minorHAnsi" w:cstheme="minorHAnsi"/>
        </w:rPr>
      </w:pPr>
      <w:r w:rsidRPr="00417308">
        <w:rPr>
          <w:rFonts w:asciiTheme="minorHAnsi" w:hAnsiTheme="minorHAnsi" w:cstheme="minorHAnsi"/>
        </w:rPr>
        <w:lastRenderedPageBreak/>
        <w:t>The OS map of</w:t>
      </w:r>
      <w:r w:rsidR="008D508C">
        <w:rPr>
          <w:rFonts w:asciiTheme="minorHAnsi" w:hAnsiTheme="minorHAnsi" w:cstheme="minorHAnsi"/>
        </w:rPr>
        <w:t xml:space="preserve"> 191</w:t>
      </w:r>
      <w:r w:rsidR="002B2A5E">
        <w:rPr>
          <w:rFonts w:asciiTheme="minorHAnsi" w:hAnsiTheme="minorHAnsi" w:cstheme="minorHAnsi"/>
        </w:rPr>
        <w:t>5</w:t>
      </w:r>
      <w:r w:rsidR="008D508C">
        <w:rPr>
          <w:rFonts w:asciiTheme="minorHAnsi" w:hAnsiTheme="minorHAnsi" w:cstheme="minorHAnsi"/>
        </w:rPr>
        <w:t xml:space="preserve"> </w:t>
      </w:r>
      <w:r w:rsidR="006D510D">
        <w:rPr>
          <w:rFonts w:asciiTheme="minorHAnsi" w:hAnsiTheme="minorHAnsi" w:cstheme="minorHAnsi"/>
        </w:rPr>
        <w:t>(f</w:t>
      </w:r>
      <w:r w:rsidRPr="00417308">
        <w:rPr>
          <w:rFonts w:asciiTheme="minorHAnsi" w:hAnsiTheme="minorHAnsi" w:cstheme="minorHAnsi"/>
        </w:rPr>
        <w:t xml:space="preserve">ig </w:t>
      </w:r>
      <w:r w:rsidR="006D510D">
        <w:rPr>
          <w:rFonts w:asciiTheme="minorHAnsi" w:hAnsiTheme="minorHAnsi" w:cstheme="minorHAnsi"/>
        </w:rPr>
        <w:t>6</w:t>
      </w:r>
      <w:r w:rsidRPr="00417308">
        <w:rPr>
          <w:rFonts w:asciiTheme="minorHAnsi" w:hAnsiTheme="minorHAnsi" w:cstheme="minorHAnsi"/>
        </w:rPr>
        <w:t xml:space="preserve">) shows </w:t>
      </w:r>
      <w:r w:rsidR="008D508C">
        <w:rPr>
          <w:rFonts w:asciiTheme="minorHAnsi" w:hAnsiTheme="minorHAnsi" w:cstheme="minorHAnsi"/>
        </w:rPr>
        <w:t xml:space="preserve">the </w:t>
      </w:r>
      <w:r w:rsidRPr="00417308">
        <w:rPr>
          <w:rFonts w:asciiTheme="minorHAnsi" w:hAnsiTheme="minorHAnsi" w:cstheme="minorHAnsi"/>
        </w:rPr>
        <w:t xml:space="preserve">footprint </w:t>
      </w:r>
      <w:r w:rsidR="00252D22">
        <w:rPr>
          <w:rFonts w:asciiTheme="minorHAnsi" w:hAnsiTheme="minorHAnsi" w:cstheme="minorHAnsi"/>
        </w:rPr>
        <w:t xml:space="preserve">of the Victoria Hall, </w:t>
      </w:r>
      <w:r w:rsidR="008D508C">
        <w:rPr>
          <w:rFonts w:asciiTheme="minorHAnsi" w:hAnsiTheme="minorHAnsi" w:cstheme="minorHAnsi"/>
        </w:rPr>
        <w:t>marked as a separate building</w:t>
      </w:r>
      <w:r w:rsidR="00252D22">
        <w:rPr>
          <w:rFonts w:asciiTheme="minorHAnsi" w:hAnsiTheme="minorHAnsi" w:cstheme="minorHAnsi"/>
        </w:rPr>
        <w:t>,</w:t>
      </w:r>
      <w:r w:rsidR="008D508C">
        <w:rPr>
          <w:rFonts w:asciiTheme="minorHAnsi" w:hAnsiTheme="minorHAnsi" w:cstheme="minorHAnsi"/>
        </w:rPr>
        <w:t xml:space="preserve"> </w:t>
      </w:r>
      <w:r w:rsidR="00EA0018">
        <w:rPr>
          <w:rFonts w:asciiTheme="minorHAnsi" w:hAnsiTheme="minorHAnsi" w:cstheme="minorHAnsi"/>
        </w:rPr>
        <w:t>after</w:t>
      </w:r>
      <w:r w:rsidR="00BF360B">
        <w:rPr>
          <w:rFonts w:asciiTheme="minorHAnsi" w:hAnsiTheme="minorHAnsi" w:cstheme="minorHAnsi"/>
        </w:rPr>
        <w:t xml:space="preserve"> it </w:t>
      </w:r>
      <w:r w:rsidR="008D508C">
        <w:rPr>
          <w:rFonts w:asciiTheme="minorHAnsi" w:hAnsiTheme="minorHAnsi" w:cstheme="minorHAnsi"/>
        </w:rPr>
        <w:t>was</w:t>
      </w:r>
      <w:r w:rsidR="008D508C" w:rsidRPr="00417308">
        <w:rPr>
          <w:rFonts w:asciiTheme="minorHAnsi" w:hAnsiTheme="minorHAnsi" w:cstheme="minorHAnsi"/>
        </w:rPr>
        <w:t xml:space="preserve"> extended </w:t>
      </w:r>
      <w:r w:rsidR="008D508C">
        <w:rPr>
          <w:rFonts w:asciiTheme="minorHAnsi" w:hAnsiTheme="minorHAnsi" w:cstheme="minorHAnsi"/>
        </w:rPr>
        <w:t>a</w:t>
      </w:r>
      <w:r w:rsidRPr="00417308">
        <w:rPr>
          <w:rFonts w:asciiTheme="minorHAnsi" w:hAnsiTheme="minorHAnsi" w:cstheme="minorHAnsi"/>
        </w:rPr>
        <w:t>t the northeast corner.</w:t>
      </w:r>
      <w:r w:rsidR="008D508C">
        <w:rPr>
          <w:rFonts w:asciiTheme="minorHAnsi" w:hAnsiTheme="minorHAnsi" w:cstheme="minorHAnsi"/>
        </w:rPr>
        <w:t xml:space="preserve"> </w:t>
      </w:r>
      <w:r w:rsidR="00764CBA" w:rsidRPr="00764CBA">
        <w:rPr>
          <w:rFonts w:asciiTheme="minorHAnsi" w:hAnsiTheme="minorHAnsi" w:cstheme="minorHAnsi"/>
        </w:rPr>
        <w:t xml:space="preserve">The only significant alteration after that date was the </w:t>
      </w:r>
      <w:r w:rsidR="00D85E44">
        <w:rPr>
          <w:rFonts w:asciiTheme="minorHAnsi" w:hAnsiTheme="minorHAnsi" w:cstheme="minorHAnsi"/>
        </w:rPr>
        <w:t>infilling</w:t>
      </w:r>
      <w:r w:rsidR="00764CBA" w:rsidRPr="00764CBA">
        <w:rPr>
          <w:rFonts w:asciiTheme="minorHAnsi" w:hAnsiTheme="minorHAnsi" w:cstheme="minorHAnsi"/>
        </w:rPr>
        <w:t xml:space="preserve"> of the open </w:t>
      </w:r>
      <w:r w:rsidR="00764CBA">
        <w:rPr>
          <w:rFonts w:asciiTheme="minorHAnsi" w:hAnsiTheme="minorHAnsi" w:cstheme="minorHAnsi"/>
        </w:rPr>
        <w:t>‘</w:t>
      </w:r>
      <w:r w:rsidR="00764CBA" w:rsidRPr="00764CBA">
        <w:rPr>
          <w:rFonts w:asciiTheme="minorHAnsi" w:hAnsiTheme="minorHAnsi" w:cstheme="minorHAnsi"/>
        </w:rPr>
        <w:t>area</w:t>
      </w:r>
      <w:r w:rsidR="00764CBA">
        <w:rPr>
          <w:rFonts w:asciiTheme="minorHAnsi" w:hAnsiTheme="minorHAnsi" w:cstheme="minorHAnsi"/>
        </w:rPr>
        <w:t xml:space="preserve">’ </w:t>
      </w:r>
      <w:r w:rsidR="004E4D36">
        <w:rPr>
          <w:rFonts w:asciiTheme="minorHAnsi" w:hAnsiTheme="minorHAnsi" w:cstheme="minorHAnsi"/>
        </w:rPr>
        <w:t xml:space="preserve">noted in the 1912 plan </w:t>
      </w:r>
      <w:r w:rsidR="00D85E44">
        <w:rPr>
          <w:rFonts w:asciiTheme="minorHAnsi" w:hAnsiTheme="minorHAnsi" w:cstheme="minorHAnsi"/>
        </w:rPr>
        <w:t xml:space="preserve">in the basement </w:t>
      </w:r>
      <w:r w:rsidR="00F9193C">
        <w:rPr>
          <w:rFonts w:asciiTheme="minorHAnsi" w:hAnsiTheme="minorHAnsi" w:cstheme="minorHAnsi"/>
        </w:rPr>
        <w:t>to the south</w:t>
      </w:r>
      <w:r w:rsidR="00D85E44">
        <w:rPr>
          <w:rFonts w:asciiTheme="minorHAnsi" w:hAnsiTheme="minorHAnsi" w:cstheme="minorHAnsi"/>
        </w:rPr>
        <w:t xml:space="preserve">, </w:t>
      </w:r>
      <w:r w:rsidR="00764CBA">
        <w:rPr>
          <w:rFonts w:asciiTheme="minorHAnsi" w:hAnsiTheme="minorHAnsi" w:cstheme="minorHAnsi"/>
        </w:rPr>
        <w:t xml:space="preserve">which had </w:t>
      </w:r>
      <w:r w:rsidR="00BB1113">
        <w:rPr>
          <w:rFonts w:asciiTheme="minorHAnsi" w:hAnsiTheme="minorHAnsi" w:cstheme="minorHAnsi"/>
        </w:rPr>
        <w:t>been</w:t>
      </w:r>
      <w:r w:rsidR="00764CBA">
        <w:rPr>
          <w:rFonts w:asciiTheme="minorHAnsi" w:hAnsiTheme="minorHAnsi" w:cstheme="minorHAnsi"/>
        </w:rPr>
        <w:t xml:space="preserve"> a light well to the Princes Hall</w:t>
      </w:r>
      <w:r w:rsidR="004E4D36">
        <w:rPr>
          <w:rFonts w:asciiTheme="minorHAnsi" w:hAnsiTheme="minorHAnsi" w:cstheme="minorHAnsi"/>
        </w:rPr>
        <w:t>. This</w:t>
      </w:r>
      <w:r w:rsidR="00764CBA">
        <w:rPr>
          <w:rFonts w:asciiTheme="minorHAnsi" w:hAnsiTheme="minorHAnsi" w:cstheme="minorHAnsi"/>
        </w:rPr>
        <w:t xml:space="preserve"> was </w:t>
      </w:r>
      <w:r w:rsidR="004E4D36">
        <w:rPr>
          <w:rFonts w:asciiTheme="minorHAnsi" w:hAnsiTheme="minorHAnsi" w:cstheme="minorHAnsi"/>
        </w:rPr>
        <w:t xml:space="preserve">used </w:t>
      </w:r>
      <w:r w:rsidR="00F9193C">
        <w:rPr>
          <w:rFonts w:asciiTheme="minorHAnsi" w:hAnsiTheme="minorHAnsi" w:cstheme="minorHAnsi"/>
        </w:rPr>
        <w:t xml:space="preserve">to create </w:t>
      </w:r>
      <w:r w:rsidR="00764CBA">
        <w:rPr>
          <w:rFonts w:asciiTheme="minorHAnsi" w:hAnsiTheme="minorHAnsi" w:cstheme="minorHAnsi"/>
        </w:rPr>
        <w:t>a kitchen</w:t>
      </w:r>
      <w:r w:rsidR="00D85E44">
        <w:rPr>
          <w:rFonts w:asciiTheme="minorHAnsi" w:hAnsiTheme="minorHAnsi" w:cstheme="minorHAnsi"/>
        </w:rPr>
        <w:t xml:space="preserve"> for th</w:t>
      </w:r>
      <w:r w:rsidR="004E4D36">
        <w:rPr>
          <w:rFonts w:asciiTheme="minorHAnsi" w:hAnsiTheme="minorHAnsi" w:cstheme="minorHAnsi"/>
        </w:rPr>
        <w:t>e</w:t>
      </w:r>
      <w:r w:rsidR="00D85E44">
        <w:rPr>
          <w:rFonts w:asciiTheme="minorHAnsi" w:hAnsiTheme="minorHAnsi" w:cstheme="minorHAnsi"/>
        </w:rPr>
        <w:t xml:space="preserve"> hall</w:t>
      </w:r>
      <w:r w:rsidR="004E4D36">
        <w:rPr>
          <w:rFonts w:asciiTheme="minorHAnsi" w:hAnsiTheme="minorHAnsi" w:cstheme="minorHAnsi"/>
        </w:rPr>
        <w:t xml:space="preserve"> with a storeroom beneath the stairs at the south-west, </w:t>
      </w:r>
      <w:r w:rsidR="00D85E44">
        <w:rPr>
          <w:rFonts w:asciiTheme="minorHAnsi" w:hAnsiTheme="minorHAnsi" w:cstheme="minorHAnsi"/>
        </w:rPr>
        <w:t>as in the 1934 plan</w:t>
      </w:r>
      <w:r w:rsidR="00764CBA">
        <w:rPr>
          <w:rFonts w:asciiTheme="minorHAnsi" w:hAnsiTheme="minorHAnsi" w:cstheme="minorHAnsi"/>
        </w:rPr>
        <w:t xml:space="preserve"> </w:t>
      </w:r>
      <w:r w:rsidR="004A75A9">
        <w:rPr>
          <w:rFonts w:asciiTheme="minorHAnsi" w:hAnsiTheme="minorHAnsi" w:cstheme="minorHAnsi"/>
        </w:rPr>
        <w:t xml:space="preserve">(Fig </w:t>
      </w:r>
      <w:r w:rsidR="006D510D">
        <w:rPr>
          <w:rFonts w:asciiTheme="minorHAnsi" w:hAnsiTheme="minorHAnsi" w:cstheme="minorHAnsi"/>
        </w:rPr>
        <w:t>8</w:t>
      </w:r>
      <w:r w:rsidR="004E4D36">
        <w:rPr>
          <w:rFonts w:asciiTheme="minorHAnsi" w:hAnsiTheme="minorHAnsi" w:cstheme="minorHAnsi"/>
        </w:rPr>
        <w:t xml:space="preserve">). </w:t>
      </w:r>
      <w:r w:rsidR="00764CBA">
        <w:rPr>
          <w:rFonts w:asciiTheme="minorHAnsi" w:hAnsiTheme="minorHAnsi" w:cstheme="minorHAnsi"/>
        </w:rPr>
        <w:t>T</w:t>
      </w:r>
      <w:r w:rsidR="00BF360B">
        <w:rPr>
          <w:rFonts w:asciiTheme="minorHAnsi" w:hAnsiTheme="minorHAnsi" w:cstheme="minorHAnsi"/>
        </w:rPr>
        <w:t xml:space="preserve">his </w:t>
      </w:r>
      <w:r w:rsidR="004E4D36">
        <w:rPr>
          <w:rFonts w:asciiTheme="minorHAnsi" w:hAnsiTheme="minorHAnsi" w:cstheme="minorHAnsi"/>
        </w:rPr>
        <w:t>footprint</w:t>
      </w:r>
      <w:r w:rsidR="00BF360B">
        <w:rPr>
          <w:rFonts w:asciiTheme="minorHAnsi" w:hAnsiTheme="minorHAnsi" w:cstheme="minorHAnsi"/>
        </w:rPr>
        <w:t xml:space="preserve"> rema</w:t>
      </w:r>
      <w:r w:rsidR="00EA0018">
        <w:rPr>
          <w:rFonts w:asciiTheme="minorHAnsi" w:hAnsiTheme="minorHAnsi" w:cstheme="minorHAnsi"/>
        </w:rPr>
        <w:t>ined unalter</w:t>
      </w:r>
      <w:r w:rsidR="00BF360B">
        <w:rPr>
          <w:rFonts w:asciiTheme="minorHAnsi" w:hAnsiTheme="minorHAnsi" w:cstheme="minorHAnsi"/>
        </w:rPr>
        <w:t xml:space="preserve">ed in the 1934 map (Fig </w:t>
      </w:r>
      <w:r w:rsidR="006D510D">
        <w:rPr>
          <w:rFonts w:asciiTheme="minorHAnsi" w:hAnsiTheme="minorHAnsi" w:cstheme="minorHAnsi"/>
        </w:rPr>
        <w:t>7</w:t>
      </w:r>
      <w:r w:rsidR="00BF360B">
        <w:rPr>
          <w:rFonts w:asciiTheme="minorHAnsi" w:hAnsiTheme="minorHAnsi" w:cstheme="minorHAnsi"/>
        </w:rPr>
        <w:t>)</w:t>
      </w:r>
      <w:r w:rsidR="00BD20ED">
        <w:rPr>
          <w:rFonts w:asciiTheme="minorHAnsi" w:hAnsiTheme="minorHAnsi" w:cstheme="minorHAnsi"/>
        </w:rPr>
        <w:t xml:space="preserve">, after the main </w:t>
      </w:r>
      <w:r w:rsidR="00BB1113">
        <w:rPr>
          <w:rFonts w:asciiTheme="minorHAnsi" w:hAnsiTheme="minorHAnsi" w:cstheme="minorHAnsi"/>
        </w:rPr>
        <w:t>east</w:t>
      </w:r>
      <w:r w:rsidR="00BD20ED">
        <w:rPr>
          <w:rFonts w:asciiTheme="minorHAnsi" w:hAnsiTheme="minorHAnsi" w:cstheme="minorHAnsi"/>
        </w:rPr>
        <w:t xml:space="preserve"> extension</w:t>
      </w:r>
      <w:r w:rsidR="00BF360B">
        <w:rPr>
          <w:rFonts w:asciiTheme="minorHAnsi" w:hAnsiTheme="minorHAnsi" w:cstheme="minorHAnsi"/>
        </w:rPr>
        <w:t xml:space="preserve">. </w:t>
      </w:r>
      <w:r w:rsidR="00252D22">
        <w:rPr>
          <w:rFonts w:asciiTheme="minorHAnsi" w:hAnsiTheme="minorHAnsi" w:cstheme="minorHAnsi"/>
        </w:rPr>
        <w:t xml:space="preserve">The red lines denote the extent of the </w:t>
      </w:r>
      <w:r w:rsidR="00764CBA">
        <w:rPr>
          <w:rFonts w:asciiTheme="minorHAnsi" w:hAnsiTheme="minorHAnsi" w:cstheme="minorHAnsi"/>
        </w:rPr>
        <w:t>combined</w:t>
      </w:r>
      <w:r w:rsidR="00252D22">
        <w:rPr>
          <w:rFonts w:asciiTheme="minorHAnsi" w:hAnsiTheme="minorHAnsi" w:cstheme="minorHAnsi"/>
        </w:rPr>
        <w:t xml:space="preserve"> building area before the </w:t>
      </w:r>
      <w:r w:rsidR="00BB1113">
        <w:rPr>
          <w:rFonts w:asciiTheme="minorHAnsi" w:hAnsiTheme="minorHAnsi" w:cstheme="minorHAnsi"/>
        </w:rPr>
        <w:t>new</w:t>
      </w:r>
      <w:r w:rsidR="00252D22">
        <w:rPr>
          <w:rFonts w:asciiTheme="minorHAnsi" w:hAnsiTheme="minorHAnsi" w:cstheme="minorHAnsi"/>
        </w:rPr>
        <w:t xml:space="preserve"> wing. </w:t>
      </w:r>
    </w:p>
    <w:p w14:paraId="5A804F4D" w14:textId="59BDE38E" w:rsidR="008D508C" w:rsidRDefault="00BD20ED">
      <w:pPr>
        <w:pStyle w:val="Standard"/>
        <w:rPr>
          <w:rFonts w:asciiTheme="minorHAnsi" w:hAnsiTheme="minorHAnsi" w:cstheme="minorHAnsi"/>
        </w:rPr>
      </w:pPr>
      <w:r>
        <w:rPr>
          <w:rFonts w:asciiTheme="minorHAnsi" w:hAnsiTheme="minorHAnsi" w:cstheme="minorHAnsi"/>
          <w:noProof/>
          <w:lang w:eastAsia="en-GB" w:bidi="ar-SA"/>
        </w:rPr>
        <w:drawing>
          <wp:anchor distT="0" distB="0" distL="114300" distR="114300" simplePos="0" relativeHeight="251658240" behindDoc="0" locked="0" layoutInCell="1" allowOverlap="1" wp14:anchorId="38E5A6AB" wp14:editId="0D45062F">
            <wp:simplePos x="0" y="0"/>
            <wp:positionH relativeFrom="column">
              <wp:posOffset>2926594</wp:posOffset>
            </wp:positionH>
            <wp:positionV relativeFrom="paragraph">
              <wp:posOffset>71120</wp:posOffset>
            </wp:positionV>
            <wp:extent cx="2739460" cy="1936896"/>
            <wp:effectExtent l="0" t="0" r="381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S map 1934 extrac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39460" cy="1936896"/>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lang w:eastAsia="en-GB" w:bidi="ar-SA"/>
        </w:rPr>
        <w:drawing>
          <wp:inline distT="0" distB="0" distL="0" distR="0" wp14:anchorId="2407FB5A" wp14:editId="649EDD52">
            <wp:extent cx="2756986" cy="2007352"/>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S map 1915 extract.jpg"/>
                    <pic:cNvPicPr/>
                  </pic:nvPicPr>
                  <pic:blipFill>
                    <a:blip r:embed="rId14">
                      <a:extLst>
                        <a:ext uri="{28A0092B-C50C-407E-A947-70E740481C1C}">
                          <a14:useLocalDpi xmlns:a14="http://schemas.microsoft.com/office/drawing/2010/main" val="0"/>
                        </a:ext>
                      </a:extLst>
                    </a:blip>
                    <a:stretch>
                      <a:fillRect/>
                    </a:stretch>
                  </pic:blipFill>
                  <pic:spPr>
                    <a:xfrm>
                      <a:off x="0" y="0"/>
                      <a:ext cx="2802940" cy="2040811"/>
                    </a:xfrm>
                    <a:prstGeom prst="rect">
                      <a:avLst/>
                    </a:prstGeom>
                  </pic:spPr>
                </pic:pic>
              </a:graphicData>
            </a:graphic>
          </wp:inline>
        </w:drawing>
      </w:r>
    </w:p>
    <w:p w14:paraId="4DD50F81" w14:textId="3E07E843" w:rsidR="00BD20ED" w:rsidRPr="00BB1113" w:rsidRDefault="004A75A9" w:rsidP="00BB1113">
      <w:pPr>
        <w:pStyle w:val="Standard"/>
        <w:ind w:firstLine="709"/>
        <w:rPr>
          <w:rFonts w:asciiTheme="minorHAnsi" w:hAnsiTheme="minorHAnsi" w:cstheme="minorHAnsi"/>
          <w:sz w:val="20"/>
          <w:szCs w:val="20"/>
        </w:rPr>
      </w:pPr>
      <w:r>
        <w:rPr>
          <w:rFonts w:asciiTheme="minorHAnsi" w:hAnsiTheme="minorHAnsi" w:cstheme="minorHAnsi"/>
          <w:sz w:val="20"/>
          <w:szCs w:val="20"/>
        </w:rPr>
        <w:t xml:space="preserve">Fig </w:t>
      </w:r>
      <w:r w:rsidR="006D510D">
        <w:rPr>
          <w:rFonts w:asciiTheme="minorHAnsi" w:hAnsiTheme="minorHAnsi" w:cstheme="minorHAnsi"/>
          <w:sz w:val="20"/>
          <w:szCs w:val="20"/>
        </w:rPr>
        <w:t>6</w:t>
      </w:r>
      <w:r w:rsidR="00BD20ED" w:rsidRPr="00BB1113">
        <w:rPr>
          <w:rFonts w:asciiTheme="minorHAnsi" w:hAnsiTheme="minorHAnsi" w:cstheme="minorHAnsi"/>
          <w:sz w:val="20"/>
          <w:szCs w:val="20"/>
        </w:rPr>
        <w:t xml:space="preserve">. Ordnance Survey map 1915 (extract) </w:t>
      </w:r>
      <w:r w:rsidR="00BD20ED" w:rsidRPr="00BB1113">
        <w:rPr>
          <w:rFonts w:asciiTheme="minorHAnsi" w:hAnsiTheme="minorHAnsi" w:cstheme="minorHAnsi"/>
          <w:sz w:val="20"/>
          <w:szCs w:val="20"/>
        </w:rPr>
        <w:tab/>
      </w:r>
      <w:r w:rsidR="00C311C2" w:rsidRPr="00BB1113">
        <w:rPr>
          <w:rFonts w:asciiTheme="minorHAnsi" w:hAnsiTheme="minorHAnsi" w:cstheme="minorHAnsi"/>
          <w:sz w:val="20"/>
          <w:szCs w:val="20"/>
        </w:rPr>
        <w:tab/>
      </w:r>
      <w:r>
        <w:rPr>
          <w:rFonts w:asciiTheme="minorHAnsi" w:hAnsiTheme="minorHAnsi" w:cstheme="minorHAnsi"/>
          <w:sz w:val="20"/>
          <w:szCs w:val="20"/>
        </w:rPr>
        <w:t xml:space="preserve">Fig </w:t>
      </w:r>
      <w:r w:rsidR="006D510D">
        <w:rPr>
          <w:rFonts w:asciiTheme="minorHAnsi" w:hAnsiTheme="minorHAnsi" w:cstheme="minorHAnsi"/>
          <w:sz w:val="20"/>
          <w:szCs w:val="20"/>
        </w:rPr>
        <w:t>7</w:t>
      </w:r>
      <w:r w:rsidR="00BD20ED" w:rsidRPr="00BB1113">
        <w:rPr>
          <w:rFonts w:asciiTheme="minorHAnsi" w:hAnsiTheme="minorHAnsi" w:cstheme="minorHAnsi"/>
          <w:sz w:val="20"/>
          <w:szCs w:val="20"/>
        </w:rPr>
        <w:t>. Ordnance Survey map 1934 (extract)</w:t>
      </w:r>
    </w:p>
    <w:p w14:paraId="2D5CCCDF" w14:textId="08F44AE1" w:rsidR="00782126" w:rsidRDefault="00221CE6">
      <w:pPr>
        <w:pStyle w:val="Standard"/>
        <w:rPr>
          <w:rFonts w:asciiTheme="minorHAnsi" w:hAnsiTheme="minorHAnsi" w:cstheme="minorHAnsi"/>
        </w:rPr>
      </w:pPr>
      <w:r w:rsidRPr="00221CE6">
        <w:rPr>
          <w:rFonts w:asciiTheme="minorHAnsi" w:hAnsiTheme="minorHAnsi" w:cstheme="minorHAnsi"/>
        </w:rPr>
        <w:t xml:space="preserve">The Borough Surveyor’s </w:t>
      </w:r>
      <w:r w:rsidR="007C750E">
        <w:rPr>
          <w:rFonts w:asciiTheme="minorHAnsi" w:hAnsiTheme="minorHAnsi" w:cstheme="minorHAnsi"/>
        </w:rPr>
        <w:t xml:space="preserve">1934 </w:t>
      </w:r>
      <w:r w:rsidRPr="00221CE6">
        <w:rPr>
          <w:rFonts w:asciiTheme="minorHAnsi" w:hAnsiTheme="minorHAnsi" w:cstheme="minorHAnsi"/>
        </w:rPr>
        <w:t xml:space="preserve">plan </w:t>
      </w:r>
      <w:r w:rsidR="006D510D">
        <w:rPr>
          <w:rFonts w:asciiTheme="minorHAnsi" w:hAnsiTheme="minorHAnsi" w:cstheme="minorHAnsi"/>
        </w:rPr>
        <w:t>(f</w:t>
      </w:r>
      <w:r w:rsidR="00720087">
        <w:rPr>
          <w:rFonts w:asciiTheme="minorHAnsi" w:hAnsiTheme="minorHAnsi" w:cstheme="minorHAnsi"/>
        </w:rPr>
        <w:t xml:space="preserve">ig </w:t>
      </w:r>
      <w:r w:rsidR="006D510D">
        <w:rPr>
          <w:rFonts w:asciiTheme="minorHAnsi" w:hAnsiTheme="minorHAnsi" w:cstheme="minorHAnsi"/>
        </w:rPr>
        <w:t>8</w:t>
      </w:r>
      <w:r w:rsidR="00BB1113">
        <w:rPr>
          <w:rFonts w:asciiTheme="minorHAnsi" w:hAnsiTheme="minorHAnsi" w:cstheme="minorHAnsi"/>
        </w:rPr>
        <w:t xml:space="preserve">) </w:t>
      </w:r>
      <w:r w:rsidR="00CF1253">
        <w:rPr>
          <w:rFonts w:asciiTheme="minorHAnsi" w:hAnsiTheme="minorHAnsi" w:cstheme="minorHAnsi"/>
        </w:rPr>
        <w:t>confirm</w:t>
      </w:r>
      <w:r w:rsidR="007C750E">
        <w:rPr>
          <w:rFonts w:asciiTheme="minorHAnsi" w:hAnsiTheme="minorHAnsi" w:cstheme="minorHAnsi"/>
        </w:rPr>
        <w:t>s</w:t>
      </w:r>
      <w:r w:rsidRPr="00221CE6">
        <w:rPr>
          <w:rFonts w:asciiTheme="minorHAnsi" w:hAnsiTheme="minorHAnsi" w:cstheme="minorHAnsi"/>
        </w:rPr>
        <w:t xml:space="preserve"> that the Trust area </w:t>
      </w:r>
      <w:r w:rsidR="00141C53">
        <w:rPr>
          <w:rFonts w:asciiTheme="minorHAnsi" w:hAnsiTheme="minorHAnsi" w:cstheme="minorHAnsi"/>
        </w:rPr>
        <w:t xml:space="preserve">was </w:t>
      </w:r>
      <w:r w:rsidR="00CF1253">
        <w:rPr>
          <w:rFonts w:asciiTheme="minorHAnsi" w:hAnsiTheme="minorHAnsi" w:cstheme="minorHAnsi"/>
        </w:rPr>
        <w:t xml:space="preserve">still </w:t>
      </w:r>
      <w:r w:rsidR="007C750E">
        <w:rPr>
          <w:rFonts w:asciiTheme="minorHAnsi" w:hAnsiTheme="minorHAnsi" w:cstheme="minorHAnsi"/>
        </w:rPr>
        <w:t>considered</w:t>
      </w:r>
      <w:r w:rsidRPr="00221CE6">
        <w:rPr>
          <w:rFonts w:asciiTheme="minorHAnsi" w:hAnsiTheme="minorHAnsi" w:cstheme="minorHAnsi"/>
        </w:rPr>
        <w:t xml:space="preserve"> </w:t>
      </w:r>
      <w:r w:rsidR="00142A39">
        <w:rPr>
          <w:rFonts w:asciiTheme="minorHAnsi" w:hAnsiTheme="minorHAnsi" w:cstheme="minorHAnsi"/>
        </w:rPr>
        <w:t>not to be part of the</w:t>
      </w:r>
      <w:r w:rsidR="007C750E">
        <w:rPr>
          <w:rFonts w:asciiTheme="minorHAnsi" w:hAnsiTheme="minorHAnsi" w:cstheme="minorHAnsi"/>
        </w:rPr>
        <w:t xml:space="preserve"> general </w:t>
      </w:r>
      <w:r w:rsidR="00142A39">
        <w:rPr>
          <w:rFonts w:asciiTheme="minorHAnsi" w:hAnsiTheme="minorHAnsi" w:cstheme="minorHAnsi"/>
        </w:rPr>
        <w:t xml:space="preserve">operational </w:t>
      </w:r>
      <w:r w:rsidR="007C750E">
        <w:rPr>
          <w:rFonts w:asciiTheme="minorHAnsi" w:hAnsiTheme="minorHAnsi" w:cstheme="minorHAnsi"/>
        </w:rPr>
        <w:t>area</w:t>
      </w:r>
      <w:r w:rsidR="00142A39">
        <w:rPr>
          <w:rFonts w:asciiTheme="minorHAnsi" w:hAnsiTheme="minorHAnsi" w:cstheme="minorHAnsi"/>
        </w:rPr>
        <w:t>s</w:t>
      </w:r>
      <w:r w:rsidR="007C750E">
        <w:rPr>
          <w:rFonts w:asciiTheme="minorHAnsi" w:hAnsiTheme="minorHAnsi" w:cstheme="minorHAnsi"/>
        </w:rPr>
        <w:t xml:space="preserve"> of </w:t>
      </w:r>
      <w:r w:rsidR="00142A39">
        <w:rPr>
          <w:rFonts w:asciiTheme="minorHAnsi" w:hAnsiTheme="minorHAnsi" w:cstheme="minorHAnsi"/>
        </w:rPr>
        <w:t xml:space="preserve">the </w:t>
      </w:r>
      <w:r w:rsidR="00142A39" w:rsidRPr="00221CE6">
        <w:rPr>
          <w:rFonts w:asciiTheme="minorHAnsi" w:hAnsiTheme="minorHAnsi" w:cstheme="minorHAnsi"/>
        </w:rPr>
        <w:t>Counc</w:t>
      </w:r>
      <w:r w:rsidR="00142A39">
        <w:rPr>
          <w:rFonts w:asciiTheme="minorHAnsi" w:hAnsiTheme="minorHAnsi" w:cstheme="minorHAnsi"/>
        </w:rPr>
        <w:t xml:space="preserve">il, despite the fact that its control had been passed to a joint Management Committee for the whole of the Town Hall. </w:t>
      </w:r>
    </w:p>
    <w:p w14:paraId="0981EC26" w14:textId="487732CB" w:rsidR="00BB1113" w:rsidRDefault="00947554">
      <w:pPr>
        <w:pStyle w:val="Standard"/>
        <w:rPr>
          <w:rFonts w:asciiTheme="minorHAnsi" w:hAnsiTheme="minorHAnsi" w:cstheme="minorHAnsi"/>
        </w:rPr>
      </w:pPr>
      <w:r>
        <w:rPr>
          <w:rFonts w:asciiTheme="minorHAnsi" w:hAnsiTheme="minorHAnsi" w:cstheme="minorHAnsi"/>
          <w:noProof/>
          <w:lang w:eastAsia="en-GB" w:bidi="ar-SA"/>
        </w:rPr>
        <w:drawing>
          <wp:anchor distT="0" distB="0" distL="114300" distR="114300" simplePos="0" relativeHeight="251662336" behindDoc="1" locked="0" layoutInCell="1" allowOverlap="1" wp14:anchorId="4331717F" wp14:editId="6C92AA68">
            <wp:simplePos x="0" y="0"/>
            <wp:positionH relativeFrom="column">
              <wp:posOffset>778546</wp:posOffset>
            </wp:positionH>
            <wp:positionV relativeFrom="paragraph">
              <wp:posOffset>-10450</wp:posOffset>
            </wp:positionV>
            <wp:extent cx="4532400" cy="3560400"/>
            <wp:effectExtent l="0" t="0" r="1905"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 (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32400" cy="3560400"/>
                    </a:xfrm>
                    <a:prstGeom prst="rect">
                      <a:avLst/>
                    </a:prstGeom>
                  </pic:spPr>
                </pic:pic>
              </a:graphicData>
            </a:graphic>
            <wp14:sizeRelH relativeFrom="margin">
              <wp14:pctWidth>0</wp14:pctWidth>
            </wp14:sizeRelH>
            <wp14:sizeRelV relativeFrom="margin">
              <wp14:pctHeight>0</wp14:pctHeight>
            </wp14:sizeRelV>
          </wp:anchor>
        </w:drawing>
      </w:r>
    </w:p>
    <w:p w14:paraId="689A3C30" w14:textId="4C67E2DE" w:rsidR="00BB1113" w:rsidRDefault="00BB1113">
      <w:pPr>
        <w:pStyle w:val="Standard"/>
        <w:rPr>
          <w:rFonts w:asciiTheme="minorHAnsi" w:hAnsiTheme="minorHAnsi" w:cstheme="minorHAnsi"/>
        </w:rPr>
      </w:pPr>
    </w:p>
    <w:p w14:paraId="4CF7DF40" w14:textId="2AFBC2F0" w:rsidR="00BB1113" w:rsidRDefault="00BB1113">
      <w:pPr>
        <w:pStyle w:val="Standard"/>
        <w:rPr>
          <w:rFonts w:asciiTheme="minorHAnsi" w:hAnsiTheme="minorHAnsi" w:cstheme="minorHAnsi"/>
        </w:rPr>
      </w:pPr>
    </w:p>
    <w:p w14:paraId="5C3C70AE" w14:textId="73A8958C" w:rsidR="00BB1113" w:rsidRDefault="00BB1113">
      <w:pPr>
        <w:pStyle w:val="Standard"/>
        <w:rPr>
          <w:rFonts w:asciiTheme="minorHAnsi" w:hAnsiTheme="minorHAnsi" w:cstheme="minorHAnsi"/>
        </w:rPr>
      </w:pPr>
    </w:p>
    <w:p w14:paraId="15BB9DE1" w14:textId="32296FCF" w:rsidR="00BB1113" w:rsidRDefault="00BB1113">
      <w:pPr>
        <w:pStyle w:val="Standard"/>
        <w:rPr>
          <w:rFonts w:asciiTheme="minorHAnsi" w:hAnsiTheme="minorHAnsi" w:cstheme="minorHAnsi"/>
        </w:rPr>
      </w:pPr>
    </w:p>
    <w:p w14:paraId="59A46BF8" w14:textId="77777777" w:rsidR="00BB1113" w:rsidRDefault="00BB1113">
      <w:pPr>
        <w:pStyle w:val="Standard"/>
        <w:rPr>
          <w:rFonts w:asciiTheme="minorHAnsi" w:hAnsiTheme="minorHAnsi" w:cstheme="minorHAnsi"/>
        </w:rPr>
      </w:pPr>
    </w:p>
    <w:p w14:paraId="13CF01E2" w14:textId="77777777" w:rsidR="00BB1113" w:rsidRDefault="00BB1113">
      <w:pPr>
        <w:pStyle w:val="Standard"/>
        <w:rPr>
          <w:rFonts w:asciiTheme="minorHAnsi" w:hAnsiTheme="minorHAnsi" w:cstheme="minorHAnsi"/>
        </w:rPr>
      </w:pPr>
    </w:p>
    <w:p w14:paraId="0787E717" w14:textId="77777777" w:rsidR="00BB1113" w:rsidRDefault="00BB1113">
      <w:pPr>
        <w:pStyle w:val="Standard"/>
        <w:rPr>
          <w:rFonts w:asciiTheme="minorHAnsi" w:hAnsiTheme="minorHAnsi" w:cstheme="minorHAnsi"/>
        </w:rPr>
      </w:pPr>
    </w:p>
    <w:p w14:paraId="03B90260" w14:textId="77777777" w:rsidR="00BB1113" w:rsidRDefault="00BB1113">
      <w:pPr>
        <w:pStyle w:val="Standard"/>
        <w:rPr>
          <w:rFonts w:asciiTheme="minorHAnsi" w:hAnsiTheme="minorHAnsi" w:cstheme="minorHAnsi"/>
        </w:rPr>
      </w:pPr>
    </w:p>
    <w:p w14:paraId="584D23D4" w14:textId="66ABA294" w:rsidR="00BB1113" w:rsidRDefault="00BB1113">
      <w:pPr>
        <w:pStyle w:val="Standard"/>
        <w:rPr>
          <w:rFonts w:asciiTheme="minorHAnsi" w:hAnsiTheme="minorHAnsi" w:cstheme="minorHAnsi"/>
        </w:rPr>
      </w:pPr>
    </w:p>
    <w:p w14:paraId="51A03691" w14:textId="77777777" w:rsidR="00947554" w:rsidRDefault="00947554">
      <w:pPr>
        <w:pStyle w:val="Standard"/>
        <w:rPr>
          <w:rFonts w:asciiTheme="minorHAnsi" w:hAnsiTheme="minorHAnsi" w:cstheme="minorHAnsi"/>
        </w:rPr>
      </w:pPr>
    </w:p>
    <w:p w14:paraId="2264546F" w14:textId="5BA77552" w:rsidR="00BB1113" w:rsidRDefault="00BB1113">
      <w:pPr>
        <w:pStyle w:val="Standard"/>
        <w:rPr>
          <w:rFonts w:asciiTheme="minorHAnsi" w:hAnsiTheme="minorHAnsi" w:cstheme="minorHAnsi"/>
        </w:rPr>
      </w:pPr>
    </w:p>
    <w:p w14:paraId="7E07E6AF" w14:textId="316C164E" w:rsidR="00BB1113" w:rsidRPr="00BB1113" w:rsidRDefault="00BB1113" w:rsidP="00BB1113">
      <w:pPr>
        <w:pStyle w:val="Standard"/>
        <w:jc w:val="center"/>
        <w:rPr>
          <w:rFonts w:asciiTheme="minorHAnsi" w:hAnsiTheme="minorHAnsi" w:cstheme="minorHAnsi"/>
          <w:sz w:val="20"/>
          <w:szCs w:val="20"/>
        </w:rPr>
      </w:pPr>
      <w:r w:rsidRPr="00BB1113">
        <w:rPr>
          <w:rFonts w:asciiTheme="minorHAnsi" w:hAnsiTheme="minorHAnsi" w:cstheme="minorHAnsi"/>
          <w:sz w:val="20"/>
          <w:szCs w:val="20"/>
        </w:rPr>
        <w:t>Fig.</w:t>
      </w:r>
      <w:r w:rsidR="006D510D">
        <w:rPr>
          <w:rFonts w:asciiTheme="minorHAnsi" w:hAnsiTheme="minorHAnsi" w:cstheme="minorHAnsi"/>
          <w:sz w:val="20"/>
          <w:szCs w:val="20"/>
        </w:rPr>
        <w:t>8</w:t>
      </w:r>
      <w:r w:rsidRPr="00BB1113">
        <w:rPr>
          <w:rFonts w:asciiTheme="minorHAnsi" w:hAnsiTheme="minorHAnsi" w:cstheme="minorHAnsi"/>
          <w:sz w:val="20"/>
          <w:szCs w:val="20"/>
        </w:rPr>
        <w:t xml:space="preserve"> Borough Surveyor’s Town Hall plan (basement), 1934</w:t>
      </w:r>
    </w:p>
    <w:p w14:paraId="1A03256C" w14:textId="77777777" w:rsidR="000A31DD" w:rsidRDefault="000A31DD" w:rsidP="000A31DD">
      <w:pPr>
        <w:pStyle w:val="Heading4"/>
      </w:pPr>
      <w:r w:rsidRPr="000A31DD">
        <w:lastRenderedPageBreak/>
        <w:t>Later changes</w:t>
      </w:r>
    </w:p>
    <w:p w14:paraId="249A4141" w14:textId="2FFA31A4" w:rsidR="00BB1113" w:rsidRDefault="00AF04CC">
      <w:pPr>
        <w:pStyle w:val="Standard"/>
        <w:rPr>
          <w:rFonts w:asciiTheme="minorHAnsi" w:hAnsiTheme="minorHAnsi" w:cstheme="minorHAnsi"/>
        </w:rPr>
      </w:pPr>
      <w:r>
        <w:rPr>
          <w:rFonts w:asciiTheme="minorHAnsi" w:hAnsiTheme="minorHAnsi" w:cstheme="minorHAnsi"/>
          <w:noProof/>
          <w:lang w:eastAsia="en-GB" w:bidi="ar-SA"/>
        </w:rPr>
        <w:drawing>
          <wp:anchor distT="0" distB="0" distL="114300" distR="114300" simplePos="0" relativeHeight="251660288" behindDoc="0" locked="0" layoutInCell="1" allowOverlap="1" wp14:anchorId="4D2D1B92" wp14:editId="1DEF970A">
            <wp:simplePos x="0" y="0"/>
            <wp:positionH relativeFrom="column">
              <wp:posOffset>36195</wp:posOffset>
            </wp:positionH>
            <wp:positionV relativeFrom="paragraph">
              <wp:posOffset>1288415</wp:posOffset>
            </wp:positionV>
            <wp:extent cx="2356485" cy="2630805"/>
            <wp:effectExtent l="0" t="0" r="571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ictoria Hall old north doorway.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56485" cy="2630805"/>
                    </a:xfrm>
                    <a:prstGeom prst="rect">
                      <a:avLst/>
                    </a:prstGeom>
                  </pic:spPr>
                </pic:pic>
              </a:graphicData>
            </a:graphic>
            <wp14:sizeRelH relativeFrom="page">
              <wp14:pctWidth>0</wp14:pctWidth>
            </wp14:sizeRelH>
            <wp14:sizeRelV relativeFrom="page">
              <wp14:pctHeight>0</wp14:pctHeight>
            </wp14:sizeRelV>
          </wp:anchor>
        </w:drawing>
      </w:r>
      <w:r w:rsidR="00A5560A">
        <w:rPr>
          <w:rFonts w:asciiTheme="minorHAnsi" w:hAnsiTheme="minorHAnsi" w:cstheme="minorHAnsi"/>
        </w:rPr>
        <w:t xml:space="preserve">After </w:t>
      </w:r>
      <w:r w:rsidR="000A31DD">
        <w:rPr>
          <w:rFonts w:asciiTheme="minorHAnsi" w:hAnsiTheme="minorHAnsi" w:cstheme="minorHAnsi"/>
        </w:rPr>
        <w:t>1912</w:t>
      </w:r>
      <w:r w:rsidR="00A5560A">
        <w:rPr>
          <w:rFonts w:asciiTheme="minorHAnsi" w:hAnsiTheme="minorHAnsi" w:cstheme="minorHAnsi"/>
        </w:rPr>
        <w:t xml:space="preserve">, </w:t>
      </w:r>
      <w:r w:rsidR="00142A39">
        <w:rPr>
          <w:rFonts w:asciiTheme="minorHAnsi" w:hAnsiTheme="minorHAnsi" w:cstheme="minorHAnsi"/>
        </w:rPr>
        <w:t>no</w:t>
      </w:r>
      <w:r w:rsidR="00A5560A">
        <w:rPr>
          <w:rFonts w:asciiTheme="minorHAnsi" w:hAnsiTheme="minorHAnsi" w:cstheme="minorHAnsi"/>
        </w:rPr>
        <w:t xml:space="preserve"> significant </w:t>
      </w:r>
      <w:r w:rsidR="00A5560A" w:rsidRPr="00A5560A">
        <w:rPr>
          <w:rFonts w:asciiTheme="minorHAnsi" w:hAnsiTheme="minorHAnsi" w:cstheme="minorHAnsi"/>
        </w:rPr>
        <w:t xml:space="preserve">changes were </w:t>
      </w:r>
      <w:r w:rsidR="00A5560A">
        <w:rPr>
          <w:rFonts w:asciiTheme="minorHAnsi" w:hAnsiTheme="minorHAnsi" w:cstheme="minorHAnsi"/>
        </w:rPr>
        <w:t xml:space="preserve">made to the </w:t>
      </w:r>
      <w:r w:rsidR="00764CBA">
        <w:rPr>
          <w:rFonts w:asciiTheme="minorHAnsi" w:hAnsiTheme="minorHAnsi" w:cstheme="minorHAnsi"/>
        </w:rPr>
        <w:t xml:space="preserve">exterior </w:t>
      </w:r>
      <w:r w:rsidR="00142A39">
        <w:rPr>
          <w:rFonts w:asciiTheme="minorHAnsi" w:hAnsiTheme="minorHAnsi" w:cstheme="minorHAnsi"/>
        </w:rPr>
        <w:t xml:space="preserve">extent of the </w:t>
      </w:r>
      <w:r w:rsidR="00A5560A">
        <w:rPr>
          <w:rFonts w:asciiTheme="minorHAnsi" w:hAnsiTheme="minorHAnsi" w:cstheme="minorHAnsi"/>
        </w:rPr>
        <w:t>building</w:t>
      </w:r>
      <w:r w:rsidR="00142A39">
        <w:rPr>
          <w:rFonts w:asciiTheme="minorHAnsi" w:hAnsiTheme="minorHAnsi" w:cstheme="minorHAnsi"/>
        </w:rPr>
        <w:t xml:space="preserve">, but </w:t>
      </w:r>
      <w:r w:rsidR="000A31DD">
        <w:rPr>
          <w:rFonts w:asciiTheme="minorHAnsi" w:hAnsiTheme="minorHAnsi" w:cstheme="minorHAnsi"/>
        </w:rPr>
        <w:t xml:space="preserve">in the 1920s and 1930s </w:t>
      </w:r>
      <w:r w:rsidR="00142A39">
        <w:rPr>
          <w:rFonts w:asciiTheme="minorHAnsi" w:hAnsiTheme="minorHAnsi" w:cstheme="minorHAnsi"/>
        </w:rPr>
        <w:t>several alterations were made to the interior.</w:t>
      </w:r>
      <w:r w:rsidR="00A5560A">
        <w:rPr>
          <w:rFonts w:asciiTheme="minorHAnsi" w:hAnsiTheme="minorHAnsi" w:cstheme="minorHAnsi"/>
        </w:rPr>
        <w:t xml:space="preserve"> T</w:t>
      </w:r>
      <w:r w:rsidR="00A5560A" w:rsidRPr="00A5560A">
        <w:rPr>
          <w:rFonts w:asciiTheme="minorHAnsi" w:hAnsiTheme="minorHAnsi" w:cstheme="minorHAnsi"/>
        </w:rPr>
        <w:t>he platform inside the</w:t>
      </w:r>
      <w:r w:rsidR="00A5560A">
        <w:rPr>
          <w:rFonts w:asciiTheme="minorHAnsi" w:hAnsiTheme="minorHAnsi" w:cstheme="minorHAnsi"/>
        </w:rPr>
        <w:t xml:space="preserve"> Victoria Hall at the west end, </w:t>
      </w:r>
      <w:r w:rsidR="00A5560A" w:rsidRPr="00A5560A">
        <w:rPr>
          <w:rFonts w:asciiTheme="minorHAnsi" w:hAnsiTheme="minorHAnsi" w:cstheme="minorHAnsi"/>
        </w:rPr>
        <w:t>which had been accessed from the internal staircase at the south west</w:t>
      </w:r>
      <w:r w:rsidR="00A5560A">
        <w:rPr>
          <w:rFonts w:asciiTheme="minorHAnsi" w:hAnsiTheme="minorHAnsi" w:cstheme="minorHAnsi"/>
        </w:rPr>
        <w:t>, was removed</w:t>
      </w:r>
      <w:r w:rsidR="00A5560A" w:rsidRPr="00A5560A">
        <w:rPr>
          <w:rFonts w:asciiTheme="minorHAnsi" w:hAnsiTheme="minorHAnsi" w:cstheme="minorHAnsi"/>
        </w:rPr>
        <w:t>.</w:t>
      </w:r>
      <w:r w:rsidR="00A5560A" w:rsidRPr="00A5560A">
        <w:t xml:space="preserve"> </w:t>
      </w:r>
      <w:r w:rsidR="00A5560A" w:rsidRPr="00A5560A">
        <w:rPr>
          <w:rFonts w:asciiTheme="minorHAnsi" w:hAnsiTheme="minorHAnsi" w:cstheme="minorHAnsi"/>
        </w:rPr>
        <w:t>The external stairs to the second west bay on the north side were also removed, which led to the closure of the access through the bay, as can be seen today in the slightly different brickwork and the origin</w:t>
      </w:r>
      <w:r w:rsidR="006D510D">
        <w:rPr>
          <w:rFonts w:asciiTheme="minorHAnsi" w:hAnsiTheme="minorHAnsi" w:cstheme="minorHAnsi"/>
        </w:rPr>
        <w:t>al lintel still in place (f</w:t>
      </w:r>
      <w:r w:rsidR="004A75A9">
        <w:rPr>
          <w:rFonts w:asciiTheme="minorHAnsi" w:hAnsiTheme="minorHAnsi" w:cstheme="minorHAnsi"/>
        </w:rPr>
        <w:t xml:space="preserve">ig </w:t>
      </w:r>
      <w:r w:rsidR="006D510D">
        <w:rPr>
          <w:rFonts w:asciiTheme="minorHAnsi" w:hAnsiTheme="minorHAnsi" w:cstheme="minorHAnsi"/>
        </w:rPr>
        <w:t>9</w:t>
      </w:r>
      <w:r w:rsidR="004A75A9">
        <w:rPr>
          <w:rFonts w:asciiTheme="minorHAnsi" w:hAnsiTheme="minorHAnsi" w:cstheme="minorHAnsi"/>
        </w:rPr>
        <w:t>)</w:t>
      </w:r>
      <w:r w:rsidR="00A5560A" w:rsidRPr="00A5560A">
        <w:rPr>
          <w:rFonts w:asciiTheme="minorHAnsi" w:hAnsiTheme="minorHAnsi" w:cstheme="minorHAnsi"/>
        </w:rPr>
        <w:t xml:space="preserve">.  </w:t>
      </w:r>
      <w:r w:rsidR="00221CE6" w:rsidRPr="00221CE6">
        <w:rPr>
          <w:rFonts w:asciiTheme="minorHAnsi" w:hAnsiTheme="minorHAnsi" w:cstheme="minorHAnsi"/>
        </w:rPr>
        <w:t xml:space="preserve"> </w:t>
      </w:r>
    </w:p>
    <w:p w14:paraId="64150FCE" w14:textId="75BC6082" w:rsidR="0040650E" w:rsidRDefault="0040650E">
      <w:pPr>
        <w:pStyle w:val="Standard"/>
        <w:rPr>
          <w:rFonts w:asciiTheme="minorHAnsi" w:hAnsiTheme="minorHAnsi" w:cstheme="minorHAnsi"/>
        </w:rPr>
      </w:pPr>
      <w:r>
        <w:rPr>
          <w:rFonts w:asciiTheme="minorHAnsi" w:hAnsiTheme="minorHAnsi" w:cstheme="minorHAnsi"/>
          <w:noProof/>
          <w:lang w:eastAsia="en-GB" w:bidi="ar-SA"/>
        </w:rPr>
        <w:drawing>
          <wp:inline distT="0" distB="0" distL="0" distR="0" wp14:anchorId="307888F0" wp14:editId="79DC5831">
            <wp:extent cx="2988256" cy="2616792"/>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ictoria Hall RG pic-1.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69266" cy="2687732"/>
                    </a:xfrm>
                    <a:prstGeom prst="rect">
                      <a:avLst/>
                    </a:prstGeom>
                  </pic:spPr>
                </pic:pic>
              </a:graphicData>
            </a:graphic>
          </wp:inline>
        </w:drawing>
      </w:r>
    </w:p>
    <w:p w14:paraId="4AF126A1" w14:textId="1C50A6A9" w:rsidR="0040650E" w:rsidRPr="00BB1113" w:rsidRDefault="00BB1113">
      <w:pPr>
        <w:pStyle w:val="Standard"/>
        <w:rPr>
          <w:rFonts w:asciiTheme="minorHAnsi" w:hAnsiTheme="minorHAnsi" w:cstheme="minorHAnsi"/>
          <w:sz w:val="20"/>
          <w:szCs w:val="20"/>
        </w:rPr>
      </w:pPr>
      <w:r>
        <w:rPr>
          <w:rFonts w:asciiTheme="minorHAnsi" w:hAnsiTheme="minorHAnsi" w:cstheme="minorHAnsi"/>
          <w:sz w:val="20"/>
          <w:szCs w:val="20"/>
        </w:rPr>
        <w:t xml:space="preserve">       </w:t>
      </w:r>
      <w:r w:rsidR="006D510D">
        <w:rPr>
          <w:rFonts w:asciiTheme="minorHAnsi" w:hAnsiTheme="minorHAnsi" w:cstheme="minorHAnsi"/>
          <w:sz w:val="20"/>
          <w:szCs w:val="20"/>
        </w:rPr>
        <w:t>Fig 9</w:t>
      </w:r>
      <w:r w:rsidR="0040650E" w:rsidRPr="00BB1113">
        <w:rPr>
          <w:rFonts w:asciiTheme="minorHAnsi" w:hAnsiTheme="minorHAnsi" w:cstheme="minorHAnsi"/>
          <w:sz w:val="20"/>
          <w:szCs w:val="20"/>
        </w:rPr>
        <w:t xml:space="preserve">. Victoria </w:t>
      </w:r>
      <w:r w:rsidR="004F5AE9" w:rsidRPr="00BB1113">
        <w:rPr>
          <w:rFonts w:asciiTheme="minorHAnsi" w:hAnsiTheme="minorHAnsi" w:cstheme="minorHAnsi"/>
          <w:sz w:val="20"/>
          <w:szCs w:val="20"/>
        </w:rPr>
        <w:t xml:space="preserve">Hall </w:t>
      </w:r>
      <w:r w:rsidR="0040650E" w:rsidRPr="00BB1113">
        <w:rPr>
          <w:rFonts w:asciiTheme="minorHAnsi" w:hAnsiTheme="minorHAnsi" w:cstheme="minorHAnsi"/>
          <w:sz w:val="20"/>
          <w:szCs w:val="20"/>
        </w:rPr>
        <w:t>north aspect</w:t>
      </w:r>
      <w:r w:rsidR="0040650E" w:rsidRPr="00BB1113">
        <w:rPr>
          <w:rFonts w:asciiTheme="minorHAnsi" w:hAnsiTheme="minorHAnsi" w:cstheme="minorHAnsi"/>
          <w:sz w:val="20"/>
          <w:szCs w:val="20"/>
        </w:rPr>
        <w:tab/>
      </w:r>
      <w:r w:rsidR="0040650E" w:rsidRPr="00BB1113">
        <w:rPr>
          <w:rFonts w:asciiTheme="minorHAnsi" w:hAnsiTheme="minorHAnsi" w:cstheme="minorHAnsi"/>
          <w:sz w:val="20"/>
          <w:szCs w:val="20"/>
        </w:rPr>
        <w:tab/>
        <w:t>Fig</w:t>
      </w:r>
      <w:r w:rsidR="004A75A9">
        <w:rPr>
          <w:rFonts w:asciiTheme="minorHAnsi" w:hAnsiTheme="minorHAnsi" w:cstheme="minorHAnsi"/>
          <w:sz w:val="20"/>
          <w:szCs w:val="20"/>
        </w:rPr>
        <w:t xml:space="preserve"> </w:t>
      </w:r>
      <w:r w:rsidR="006D510D">
        <w:rPr>
          <w:rFonts w:asciiTheme="minorHAnsi" w:hAnsiTheme="minorHAnsi" w:cstheme="minorHAnsi"/>
          <w:sz w:val="20"/>
          <w:szCs w:val="20"/>
        </w:rPr>
        <w:t>10</w:t>
      </w:r>
      <w:r w:rsidR="0040650E" w:rsidRPr="00BB1113">
        <w:rPr>
          <w:rFonts w:asciiTheme="minorHAnsi" w:hAnsiTheme="minorHAnsi" w:cstheme="minorHAnsi"/>
          <w:sz w:val="20"/>
          <w:szCs w:val="20"/>
        </w:rPr>
        <w:t>. Victoria Hall west aspect, showing access doors</w:t>
      </w:r>
    </w:p>
    <w:p w14:paraId="38DC3C84" w14:textId="6296BEE3" w:rsidR="009F1F73" w:rsidRDefault="00A4753B">
      <w:pPr>
        <w:pStyle w:val="Standard"/>
        <w:rPr>
          <w:rFonts w:asciiTheme="minorHAnsi" w:hAnsiTheme="minorHAnsi" w:cstheme="minorHAnsi"/>
        </w:rPr>
      </w:pPr>
      <w:r w:rsidRPr="00E45269">
        <w:rPr>
          <w:rFonts w:asciiTheme="minorHAnsi" w:hAnsiTheme="minorHAnsi" w:cstheme="minorHAnsi"/>
        </w:rPr>
        <w:t xml:space="preserve">At around the same time </w:t>
      </w:r>
      <w:r w:rsidR="008D2009" w:rsidRPr="00E45269">
        <w:rPr>
          <w:rFonts w:asciiTheme="minorHAnsi" w:hAnsiTheme="minorHAnsi" w:cstheme="minorHAnsi"/>
        </w:rPr>
        <w:t>the</w:t>
      </w:r>
      <w:r w:rsidRPr="00E45269">
        <w:rPr>
          <w:rFonts w:asciiTheme="minorHAnsi" w:hAnsiTheme="minorHAnsi" w:cstheme="minorHAnsi"/>
        </w:rPr>
        <w:t xml:space="preserve"> </w:t>
      </w:r>
      <w:r w:rsidR="00FB496E">
        <w:rPr>
          <w:rFonts w:asciiTheme="minorHAnsi" w:hAnsiTheme="minorHAnsi" w:cstheme="minorHAnsi"/>
        </w:rPr>
        <w:t xml:space="preserve">1898 </w:t>
      </w:r>
      <w:r w:rsidRPr="00E45269">
        <w:rPr>
          <w:rFonts w:asciiTheme="minorHAnsi" w:hAnsiTheme="minorHAnsi" w:cstheme="minorHAnsi"/>
        </w:rPr>
        <w:t>external covered way was removed</w:t>
      </w:r>
      <w:r w:rsidR="00A816B2" w:rsidRPr="00E45269">
        <w:rPr>
          <w:rFonts w:asciiTheme="minorHAnsi" w:hAnsiTheme="minorHAnsi" w:cstheme="minorHAnsi"/>
        </w:rPr>
        <w:t xml:space="preserve">; </w:t>
      </w:r>
      <w:r w:rsidR="006D510D">
        <w:rPr>
          <w:rFonts w:asciiTheme="minorHAnsi" w:hAnsiTheme="minorHAnsi" w:cstheme="minorHAnsi"/>
        </w:rPr>
        <w:t xml:space="preserve">other than the original doors, </w:t>
      </w:r>
      <w:r w:rsidR="00A816B2" w:rsidRPr="00E45269">
        <w:rPr>
          <w:rFonts w:asciiTheme="minorHAnsi" w:hAnsiTheme="minorHAnsi" w:cstheme="minorHAnsi"/>
        </w:rPr>
        <w:t>no trace of this remains</w:t>
      </w:r>
      <w:r w:rsidR="000A31DD">
        <w:rPr>
          <w:rFonts w:asciiTheme="minorHAnsi" w:hAnsiTheme="minorHAnsi" w:cstheme="minorHAnsi"/>
        </w:rPr>
        <w:t xml:space="preserve">. </w:t>
      </w:r>
      <w:r w:rsidR="00EA0018">
        <w:rPr>
          <w:rFonts w:asciiTheme="minorHAnsi" w:hAnsiTheme="minorHAnsi" w:cstheme="minorHAnsi"/>
        </w:rPr>
        <w:t xml:space="preserve">Public access to the Princes Hall and </w:t>
      </w:r>
      <w:r w:rsidR="00FB496E">
        <w:rPr>
          <w:rFonts w:asciiTheme="minorHAnsi" w:hAnsiTheme="minorHAnsi" w:cstheme="minorHAnsi"/>
        </w:rPr>
        <w:t xml:space="preserve">their </w:t>
      </w:r>
      <w:r w:rsidR="00EA0018">
        <w:rPr>
          <w:rFonts w:asciiTheme="minorHAnsi" w:hAnsiTheme="minorHAnsi" w:cstheme="minorHAnsi"/>
        </w:rPr>
        <w:t>related spaces became mainly through stairs below</w:t>
      </w:r>
      <w:r w:rsidR="00EA0018" w:rsidRPr="00EA0018">
        <w:rPr>
          <w:rFonts w:asciiTheme="minorHAnsi" w:hAnsiTheme="minorHAnsi" w:cstheme="minorHAnsi"/>
        </w:rPr>
        <w:t xml:space="preserve"> the main internal staircase</w:t>
      </w:r>
      <w:r w:rsidR="00EA0018">
        <w:rPr>
          <w:rFonts w:asciiTheme="minorHAnsi" w:hAnsiTheme="minorHAnsi" w:cstheme="minorHAnsi"/>
        </w:rPr>
        <w:t xml:space="preserve"> to </w:t>
      </w:r>
      <w:r w:rsidR="00EA0018" w:rsidRPr="00EA0018">
        <w:rPr>
          <w:rFonts w:asciiTheme="minorHAnsi" w:hAnsiTheme="minorHAnsi" w:cstheme="minorHAnsi"/>
        </w:rPr>
        <w:t xml:space="preserve">the </w:t>
      </w:r>
      <w:r w:rsidR="00EA0018">
        <w:rPr>
          <w:rFonts w:asciiTheme="minorHAnsi" w:hAnsiTheme="minorHAnsi" w:cstheme="minorHAnsi"/>
        </w:rPr>
        <w:t xml:space="preserve">Victoria Hall. </w:t>
      </w:r>
    </w:p>
    <w:p w14:paraId="1A8E7EEC" w14:textId="0F2DCD2D" w:rsidR="00AA02D0" w:rsidRPr="00CF1253" w:rsidRDefault="00AA02D0" w:rsidP="00AA02D0">
      <w:pPr>
        <w:pStyle w:val="Standard"/>
        <w:rPr>
          <w:rFonts w:asciiTheme="minorHAnsi" w:hAnsiTheme="minorHAnsi" w:cstheme="minorHAnsi"/>
        </w:rPr>
      </w:pPr>
      <w:r>
        <w:rPr>
          <w:rFonts w:asciiTheme="minorHAnsi" w:hAnsiTheme="minorHAnsi" w:cstheme="minorHAnsi"/>
        </w:rPr>
        <w:t>In 1957, t</w:t>
      </w:r>
      <w:r w:rsidRPr="00CF1253">
        <w:rPr>
          <w:rFonts w:asciiTheme="minorHAnsi" w:hAnsiTheme="minorHAnsi" w:cstheme="minorHAnsi"/>
        </w:rPr>
        <w:t xml:space="preserve">he organ, which had lain unused for some time, was finally </w:t>
      </w:r>
      <w:r w:rsidR="001D26C2">
        <w:rPr>
          <w:rFonts w:asciiTheme="minorHAnsi" w:hAnsiTheme="minorHAnsi" w:cstheme="minorHAnsi"/>
        </w:rPr>
        <w:t>dismantl</w:t>
      </w:r>
      <w:r w:rsidRPr="00CF1253">
        <w:rPr>
          <w:rFonts w:asciiTheme="minorHAnsi" w:hAnsiTheme="minorHAnsi" w:cstheme="minorHAnsi"/>
        </w:rPr>
        <w:t>ed and sold</w:t>
      </w:r>
      <w:r>
        <w:rPr>
          <w:rFonts w:asciiTheme="minorHAnsi" w:hAnsiTheme="minorHAnsi" w:cstheme="minorHAnsi"/>
        </w:rPr>
        <w:t>. This allowed space to simplify the stage, which has previously been on two levels. By moving back the proscenium</w:t>
      </w:r>
      <w:r w:rsidRPr="00CF1253">
        <w:rPr>
          <w:rFonts w:asciiTheme="minorHAnsi" w:hAnsiTheme="minorHAnsi" w:cstheme="minorHAnsi"/>
        </w:rPr>
        <w:t xml:space="preserve"> </w:t>
      </w:r>
      <w:r>
        <w:rPr>
          <w:rFonts w:asciiTheme="minorHAnsi" w:hAnsiTheme="minorHAnsi" w:cstheme="minorHAnsi"/>
        </w:rPr>
        <w:t>arch, the floor space of the Hall was also enlarged.</w:t>
      </w:r>
    </w:p>
    <w:p w14:paraId="588CB111" w14:textId="273BD4DD" w:rsidR="00A4753B" w:rsidRPr="00E45269" w:rsidRDefault="003C3E99">
      <w:pPr>
        <w:pStyle w:val="Standard"/>
        <w:rPr>
          <w:rFonts w:asciiTheme="minorHAnsi" w:hAnsiTheme="minorHAnsi" w:cstheme="minorHAnsi"/>
        </w:rPr>
      </w:pPr>
      <w:r>
        <w:rPr>
          <w:rFonts w:asciiTheme="minorHAnsi" w:hAnsiTheme="minorHAnsi" w:cstheme="minorHAnsi"/>
        </w:rPr>
        <w:t xml:space="preserve">In the 1960s a modernisation of both halls took place, with false ceiling panels and contemporary lighting. The Princes Hall was converted into a tea room and was used as a staff canteen with access directly onto the </w:t>
      </w:r>
      <w:r w:rsidR="005A0DDA">
        <w:rPr>
          <w:rFonts w:asciiTheme="minorHAnsi" w:hAnsiTheme="minorHAnsi" w:cstheme="minorHAnsi"/>
        </w:rPr>
        <w:t xml:space="preserve">street. The canteen was closed after the opening of the new Council offices in Perceval House in 1975. </w:t>
      </w:r>
      <w:r w:rsidR="00A5560A">
        <w:rPr>
          <w:rFonts w:asciiTheme="minorHAnsi" w:hAnsiTheme="minorHAnsi" w:cstheme="minorHAnsi"/>
        </w:rPr>
        <w:t>Since then t</w:t>
      </w:r>
      <w:r w:rsidR="00EA0018">
        <w:rPr>
          <w:rFonts w:asciiTheme="minorHAnsi" w:hAnsiTheme="minorHAnsi" w:cstheme="minorHAnsi"/>
        </w:rPr>
        <w:t xml:space="preserve">he doors directly onto the street at the west </w:t>
      </w:r>
      <w:r w:rsidR="00A5560A">
        <w:rPr>
          <w:rFonts w:asciiTheme="minorHAnsi" w:hAnsiTheme="minorHAnsi" w:cstheme="minorHAnsi"/>
        </w:rPr>
        <w:t>have been</w:t>
      </w:r>
      <w:r w:rsidR="00EA0018">
        <w:rPr>
          <w:rFonts w:asciiTheme="minorHAnsi" w:hAnsiTheme="minorHAnsi" w:cstheme="minorHAnsi"/>
        </w:rPr>
        <w:t xml:space="preserve"> </w:t>
      </w:r>
      <w:r w:rsidR="00CF1253">
        <w:rPr>
          <w:rFonts w:asciiTheme="minorHAnsi" w:hAnsiTheme="minorHAnsi" w:cstheme="minorHAnsi"/>
        </w:rPr>
        <w:t>kept</w:t>
      </w:r>
      <w:r w:rsidR="00EA0018">
        <w:rPr>
          <w:rFonts w:asciiTheme="minorHAnsi" w:hAnsiTheme="minorHAnsi" w:cstheme="minorHAnsi"/>
        </w:rPr>
        <w:t xml:space="preserve"> principally for service access and as an emergency exit</w:t>
      </w:r>
      <w:r w:rsidR="006D510D">
        <w:rPr>
          <w:rFonts w:asciiTheme="minorHAnsi" w:hAnsiTheme="minorHAnsi" w:cstheme="minorHAnsi"/>
        </w:rPr>
        <w:t xml:space="preserve"> (fig 10</w:t>
      </w:r>
      <w:r w:rsidR="0040650E">
        <w:rPr>
          <w:rFonts w:asciiTheme="minorHAnsi" w:hAnsiTheme="minorHAnsi" w:cstheme="minorHAnsi"/>
        </w:rPr>
        <w:t>)</w:t>
      </w:r>
      <w:r w:rsidR="00C81A77">
        <w:rPr>
          <w:rFonts w:asciiTheme="minorHAnsi" w:hAnsiTheme="minorHAnsi" w:cstheme="minorHAnsi"/>
        </w:rPr>
        <w:t xml:space="preserve">, though </w:t>
      </w:r>
      <w:r w:rsidR="003E0420">
        <w:rPr>
          <w:rFonts w:asciiTheme="minorHAnsi" w:hAnsiTheme="minorHAnsi" w:cstheme="minorHAnsi"/>
        </w:rPr>
        <w:t xml:space="preserve">have still been used </w:t>
      </w:r>
      <w:r w:rsidR="000A31DD">
        <w:rPr>
          <w:rFonts w:asciiTheme="minorHAnsi" w:hAnsiTheme="minorHAnsi" w:cstheme="minorHAnsi"/>
        </w:rPr>
        <w:t xml:space="preserve">for a public entrance </w:t>
      </w:r>
      <w:r w:rsidR="00C81A77">
        <w:rPr>
          <w:rFonts w:asciiTheme="minorHAnsi" w:hAnsiTheme="minorHAnsi" w:cstheme="minorHAnsi"/>
        </w:rPr>
        <w:t>on occasions such as f</w:t>
      </w:r>
      <w:r w:rsidR="003E0420">
        <w:rPr>
          <w:rFonts w:asciiTheme="minorHAnsi" w:hAnsiTheme="minorHAnsi" w:cstheme="minorHAnsi"/>
        </w:rPr>
        <w:t>or a mass vaccination programme</w:t>
      </w:r>
      <w:r w:rsidR="009F1F73">
        <w:rPr>
          <w:rFonts w:asciiTheme="minorHAnsi" w:hAnsiTheme="minorHAnsi" w:cstheme="minorHAnsi"/>
        </w:rPr>
        <w:t xml:space="preserve"> and for vote counting at elections</w:t>
      </w:r>
      <w:r w:rsidR="00EA0018">
        <w:rPr>
          <w:rFonts w:asciiTheme="minorHAnsi" w:hAnsiTheme="minorHAnsi" w:cstheme="minorHAnsi"/>
        </w:rPr>
        <w:t xml:space="preserve">. </w:t>
      </w:r>
    </w:p>
    <w:p w14:paraId="4F619D06" w14:textId="194E6F62" w:rsidR="00CF1253" w:rsidRDefault="00CF1253" w:rsidP="00CF1253">
      <w:pPr>
        <w:pStyle w:val="Standard"/>
        <w:rPr>
          <w:rFonts w:asciiTheme="minorHAnsi" w:hAnsiTheme="minorHAnsi" w:cstheme="minorHAnsi"/>
        </w:rPr>
      </w:pPr>
      <w:r>
        <w:rPr>
          <w:rFonts w:asciiTheme="minorHAnsi" w:hAnsiTheme="minorHAnsi" w:cstheme="minorHAnsi"/>
        </w:rPr>
        <w:t>I</w:t>
      </w:r>
      <w:r w:rsidRPr="00CF1253">
        <w:rPr>
          <w:rFonts w:asciiTheme="minorHAnsi" w:hAnsiTheme="minorHAnsi" w:cstheme="minorHAnsi"/>
        </w:rPr>
        <w:t xml:space="preserve">n 2009, reorganisation of </w:t>
      </w:r>
      <w:r>
        <w:rPr>
          <w:rFonts w:asciiTheme="minorHAnsi" w:hAnsiTheme="minorHAnsi" w:cstheme="minorHAnsi"/>
        </w:rPr>
        <w:t xml:space="preserve">the </w:t>
      </w:r>
      <w:r w:rsidRPr="00CF1253">
        <w:rPr>
          <w:rFonts w:asciiTheme="minorHAnsi" w:hAnsiTheme="minorHAnsi" w:cstheme="minorHAnsi"/>
        </w:rPr>
        <w:t>Princes Hall and kitchen</w:t>
      </w:r>
      <w:r>
        <w:rPr>
          <w:rFonts w:asciiTheme="minorHAnsi" w:hAnsiTheme="minorHAnsi" w:cstheme="minorHAnsi"/>
        </w:rPr>
        <w:t xml:space="preserve"> </w:t>
      </w:r>
      <w:r w:rsidRPr="00CF1253">
        <w:rPr>
          <w:rFonts w:asciiTheme="minorHAnsi" w:hAnsiTheme="minorHAnsi" w:cstheme="minorHAnsi"/>
        </w:rPr>
        <w:t xml:space="preserve">was </w:t>
      </w:r>
      <w:r>
        <w:rPr>
          <w:rFonts w:asciiTheme="minorHAnsi" w:hAnsiTheme="minorHAnsi" w:cstheme="minorHAnsi"/>
        </w:rPr>
        <w:t>undertake</w:t>
      </w:r>
      <w:r w:rsidR="000E0F08">
        <w:rPr>
          <w:rFonts w:asciiTheme="minorHAnsi" w:hAnsiTheme="minorHAnsi" w:cstheme="minorHAnsi"/>
        </w:rPr>
        <w:t>n</w:t>
      </w:r>
      <w:r>
        <w:rPr>
          <w:rFonts w:asciiTheme="minorHAnsi" w:hAnsiTheme="minorHAnsi" w:cstheme="minorHAnsi"/>
        </w:rPr>
        <w:t xml:space="preserve">. At the same time, </w:t>
      </w:r>
      <w:r>
        <w:t>further work was done to</w:t>
      </w:r>
      <w:r>
        <w:rPr>
          <w:rFonts w:asciiTheme="minorHAnsi" w:hAnsiTheme="minorHAnsi" w:cstheme="minorHAnsi"/>
        </w:rPr>
        <w:t xml:space="preserve"> improve the</w:t>
      </w:r>
      <w:r w:rsidRPr="00CF1253">
        <w:rPr>
          <w:rFonts w:asciiTheme="minorHAnsi" w:hAnsiTheme="minorHAnsi" w:cstheme="minorHAnsi"/>
        </w:rPr>
        <w:t xml:space="preserve"> backstage a</w:t>
      </w:r>
      <w:r>
        <w:rPr>
          <w:rFonts w:asciiTheme="minorHAnsi" w:hAnsiTheme="minorHAnsi" w:cstheme="minorHAnsi"/>
        </w:rPr>
        <w:t>ccess in the</w:t>
      </w:r>
      <w:r w:rsidRPr="00CF1253">
        <w:rPr>
          <w:rFonts w:asciiTheme="minorHAnsi" w:hAnsiTheme="minorHAnsi" w:cstheme="minorHAnsi"/>
        </w:rPr>
        <w:t xml:space="preserve"> Victoria Hall</w:t>
      </w:r>
      <w:r>
        <w:rPr>
          <w:rFonts w:asciiTheme="minorHAnsi" w:hAnsiTheme="minorHAnsi" w:cstheme="minorHAnsi"/>
        </w:rPr>
        <w:t>, and</w:t>
      </w:r>
      <w:r w:rsidRPr="00CF1253">
        <w:rPr>
          <w:rFonts w:asciiTheme="minorHAnsi" w:hAnsiTheme="minorHAnsi" w:cstheme="minorHAnsi"/>
        </w:rPr>
        <w:t xml:space="preserve"> the 1960s </w:t>
      </w:r>
      <w:r w:rsidR="005A0DDA">
        <w:rPr>
          <w:rFonts w:asciiTheme="minorHAnsi" w:hAnsiTheme="minorHAnsi" w:cstheme="minorHAnsi"/>
        </w:rPr>
        <w:t xml:space="preserve">ceilings and </w:t>
      </w:r>
      <w:r>
        <w:rPr>
          <w:rFonts w:asciiTheme="minorHAnsi" w:hAnsiTheme="minorHAnsi" w:cstheme="minorHAnsi"/>
        </w:rPr>
        <w:t>‘</w:t>
      </w:r>
      <w:r w:rsidRPr="00CF1253">
        <w:rPr>
          <w:rFonts w:asciiTheme="minorHAnsi" w:hAnsiTheme="minorHAnsi" w:cstheme="minorHAnsi"/>
        </w:rPr>
        <w:t>contemporary</w:t>
      </w:r>
      <w:r>
        <w:rPr>
          <w:rFonts w:asciiTheme="minorHAnsi" w:hAnsiTheme="minorHAnsi" w:cstheme="minorHAnsi"/>
        </w:rPr>
        <w:t>’</w:t>
      </w:r>
      <w:r w:rsidR="005A0DDA">
        <w:rPr>
          <w:rFonts w:asciiTheme="minorHAnsi" w:hAnsiTheme="minorHAnsi" w:cstheme="minorHAnsi"/>
        </w:rPr>
        <w:t xml:space="preserve"> lighting were</w:t>
      </w:r>
      <w:r w:rsidRPr="00CF1253">
        <w:rPr>
          <w:rFonts w:asciiTheme="minorHAnsi" w:hAnsiTheme="minorHAnsi" w:cstheme="minorHAnsi"/>
        </w:rPr>
        <w:t xml:space="preserve"> </w:t>
      </w:r>
      <w:r>
        <w:rPr>
          <w:rFonts w:asciiTheme="minorHAnsi" w:hAnsiTheme="minorHAnsi" w:cstheme="minorHAnsi"/>
        </w:rPr>
        <w:t xml:space="preserve">removed. </w:t>
      </w:r>
    </w:p>
    <w:p w14:paraId="6C44BAB6" w14:textId="7DD0C85C" w:rsidR="00FD5246" w:rsidRPr="00E45269" w:rsidRDefault="00CF1253" w:rsidP="00CF1253">
      <w:pPr>
        <w:pStyle w:val="Standard"/>
        <w:rPr>
          <w:rFonts w:asciiTheme="minorHAnsi" w:hAnsiTheme="minorHAnsi" w:cstheme="minorHAnsi"/>
        </w:rPr>
      </w:pPr>
      <w:r>
        <w:rPr>
          <w:rFonts w:asciiTheme="minorHAnsi" w:hAnsiTheme="minorHAnsi" w:cstheme="minorHAnsi"/>
        </w:rPr>
        <w:t>Since 2009</w:t>
      </w:r>
      <w:r w:rsidRPr="00CF1253">
        <w:rPr>
          <w:rFonts w:asciiTheme="minorHAnsi" w:hAnsiTheme="minorHAnsi" w:cstheme="minorHAnsi"/>
        </w:rPr>
        <w:t xml:space="preserve"> </w:t>
      </w:r>
      <w:r w:rsidR="00FD5246" w:rsidRPr="00E45269">
        <w:rPr>
          <w:rFonts w:asciiTheme="minorHAnsi" w:hAnsiTheme="minorHAnsi" w:cstheme="minorHAnsi"/>
        </w:rPr>
        <w:t xml:space="preserve">no significant changes have taken place in the extent or external appearance of the Trust property, beyond replacement </w:t>
      </w:r>
      <w:r w:rsidR="00456848" w:rsidRPr="00E45269">
        <w:rPr>
          <w:rFonts w:asciiTheme="minorHAnsi" w:hAnsiTheme="minorHAnsi" w:cstheme="minorHAnsi"/>
        </w:rPr>
        <w:t xml:space="preserve">in 2014 </w:t>
      </w:r>
      <w:r w:rsidR="00FD5246" w:rsidRPr="00E45269">
        <w:rPr>
          <w:rFonts w:asciiTheme="minorHAnsi" w:hAnsiTheme="minorHAnsi" w:cstheme="minorHAnsi"/>
        </w:rPr>
        <w:t xml:space="preserve">of the external staircase which </w:t>
      </w:r>
      <w:r w:rsidR="007C750E">
        <w:rPr>
          <w:rFonts w:asciiTheme="minorHAnsi" w:hAnsiTheme="minorHAnsi" w:cstheme="minorHAnsi"/>
        </w:rPr>
        <w:t xml:space="preserve">now </w:t>
      </w:r>
      <w:r w:rsidR="00FD5246" w:rsidRPr="00E45269">
        <w:rPr>
          <w:rFonts w:asciiTheme="minorHAnsi" w:hAnsiTheme="minorHAnsi" w:cstheme="minorHAnsi"/>
        </w:rPr>
        <w:t xml:space="preserve">acts as a fire escape. </w:t>
      </w:r>
    </w:p>
    <w:p w14:paraId="043A58EA" w14:textId="7B7F8AF1" w:rsidR="00407457" w:rsidRDefault="00CF1253" w:rsidP="007F6C9A">
      <w:pPr>
        <w:pStyle w:val="Heading4"/>
      </w:pPr>
      <w:r>
        <w:lastRenderedPageBreak/>
        <w:t>U</w:t>
      </w:r>
      <w:r w:rsidR="007F6C9A">
        <w:t>ses</w:t>
      </w:r>
      <w:r w:rsidR="00E75145">
        <w:t>, management</w:t>
      </w:r>
      <w:r>
        <w:t xml:space="preserve"> and finances</w:t>
      </w:r>
    </w:p>
    <w:p w14:paraId="0EA00D58" w14:textId="0546A3D3" w:rsidR="000E0F08" w:rsidRDefault="006350E5">
      <w:pPr>
        <w:pStyle w:val="Standard"/>
        <w:rPr>
          <w:rFonts w:asciiTheme="minorHAnsi" w:hAnsiTheme="minorHAnsi" w:cstheme="minorHAnsi"/>
        </w:rPr>
      </w:pPr>
      <w:r>
        <w:rPr>
          <w:rFonts w:asciiTheme="minorHAnsi" w:hAnsiTheme="minorHAnsi" w:cstheme="minorHAnsi"/>
        </w:rPr>
        <w:t>At</w:t>
      </w:r>
      <w:r w:rsidR="00407457">
        <w:rPr>
          <w:rFonts w:asciiTheme="minorHAnsi" w:hAnsiTheme="minorHAnsi" w:cstheme="minorHAnsi"/>
        </w:rPr>
        <w:t xml:space="preserve"> the outset, the </w:t>
      </w:r>
      <w:r w:rsidR="00F56712">
        <w:rPr>
          <w:rFonts w:asciiTheme="minorHAnsi" w:hAnsiTheme="minorHAnsi" w:cstheme="minorHAnsi"/>
        </w:rPr>
        <w:t xml:space="preserve">building was </w:t>
      </w:r>
      <w:r w:rsidR="0047218D">
        <w:rPr>
          <w:rFonts w:asciiTheme="minorHAnsi" w:hAnsiTheme="minorHAnsi" w:cstheme="minorHAnsi"/>
        </w:rPr>
        <w:t xml:space="preserve">well </w:t>
      </w:r>
      <w:r w:rsidR="00F56712">
        <w:rPr>
          <w:rFonts w:asciiTheme="minorHAnsi" w:hAnsiTheme="minorHAnsi" w:cstheme="minorHAnsi"/>
        </w:rPr>
        <w:t>use</w:t>
      </w:r>
      <w:r w:rsidR="0047218D">
        <w:rPr>
          <w:rFonts w:asciiTheme="minorHAnsi" w:hAnsiTheme="minorHAnsi" w:cstheme="minorHAnsi"/>
        </w:rPr>
        <w:t>d by</w:t>
      </w:r>
      <w:r w:rsidR="00F56712">
        <w:rPr>
          <w:rFonts w:asciiTheme="minorHAnsi" w:hAnsiTheme="minorHAnsi" w:cstheme="minorHAnsi"/>
        </w:rPr>
        <w:t xml:space="preserve"> a wide variety of </w:t>
      </w:r>
      <w:r w:rsidR="0047218D">
        <w:rPr>
          <w:rFonts w:asciiTheme="minorHAnsi" w:hAnsiTheme="minorHAnsi" w:cstheme="minorHAnsi"/>
        </w:rPr>
        <w:t>local organisations</w:t>
      </w:r>
      <w:r w:rsidR="00400B21">
        <w:rPr>
          <w:rFonts w:asciiTheme="minorHAnsi" w:hAnsiTheme="minorHAnsi" w:cstheme="minorHAnsi"/>
        </w:rPr>
        <w:t>. T</w:t>
      </w:r>
      <w:r w:rsidR="0047218D">
        <w:rPr>
          <w:rFonts w:asciiTheme="minorHAnsi" w:hAnsiTheme="minorHAnsi" w:cstheme="minorHAnsi"/>
        </w:rPr>
        <w:t xml:space="preserve">he </w:t>
      </w:r>
      <w:r w:rsidR="00407457">
        <w:rPr>
          <w:rFonts w:asciiTheme="minorHAnsi" w:hAnsiTheme="minorHAnsi" w:cstheme="minorHAnsi"/>
        </w:rPr>
        <w:t>Trustees</w:t>
      </w:r>
      <w:r w:rsidR="00E75145">
        <w:rPr>
          <w:rFonts w:asciiTheme="minorHAnsi" w:hAnsiTheme="minorHAnsi" w:cstheme="minorHAnsi"/>
        </w:rPr>
        <w:t>, who kept themselves strictly separate from the Council itself,</w:t>
      </w:r>
      <w:r w:rsidR="00407457">
        <w:rPr>
          <w:rFonts w:asciiTheme="minorHAnsi" w:hAnsiTheme="minorHAnsi" w:cstheme="minorHAnsi"/>
        </w:rPr>
        <w:t xml:space="preserve"> were concerned to ensure that </w:t>
      </w:r>
      <w:r w:rsidR="00741766">
        <w:rPr>
          <w:rFonts w:asciiTheme="minorHAnsi" w:hAnsiTheme="minorHAnsi" w:cstheme="minorHAnsi"/>
        </w:rPr>
        <w:t xml:space="preserve">the halls </w:t>
      </w:r>
      <w:r w:rsidR="0047218D">
        <w:rPr>
          <w:rFonts w:asciiTheme="minorHAnsi" w:hAnsiTheme="minorHAnsi" w:cstheme="minorHAnsi"/>
        </w:rPr>
        <w:t>should provide</w:t>
      </w:r>
      <w:r w:rsidR="00407457">
        <w:rPr>
          <w:rFonts w:asciiTheme="minorHAnsi" w:hAnsiTheme="minorHAnsi" w:cstheme="minorHAnsi"/>
        </w:rPr>
        <w:t xml:space="preserve"> a full range of</w:t>
      </w:r>
      <w:r w:rsidR="00C81A77">
        <w:rPr>
          <w:rFonts w:asciiTheme="minorHAnsi" w:hAnsiTheme="minorHAnsi" w:cstheme="minorHAnsi"/>
        </w:rPr>
        <w:t xml:space="preserve"> </w:t>
      </w:r>
      <w:r w:rsidR="00407457">
        <w:rPr>
          <w:rFonts w:asciiTheme="minorHAnsi" w:hAnsiTheme="minorHAnsi" w:cstheme="minorHAnsi"/>
        </w:rPr>
        <w:t>faci</w:t>
      </w:r>
      <w:r w:rsidR="00C81A77">
        <w:rPr>
          <w:rFonts w:asciiTheme="minorHAnsi" w:hAnsiTheme="minorHAnsi" w:cstheme="minorHAnsi"/>
        </w:rPr>
        <w:t>l</w:t>
      </w:r>
      <w:r w:rsidR="00407457">
        <w:rPr>
          <w:rFonts w:asciiTheme="minorHAnsi" w:hAnsiTheme="minorHAnsi" w:cstheme="minorHAnsi"/>
        </w:rPr>
        <w:t>ities</w:t>
      </w:r>
      <w:r w:rsidR="00741766">
        <w:rPr>
          <w:rFonts w:asciiTheme="minorHAnsi" w:hAnsiTheme="minorHAnsi" w:cstheme="minorHAnsi"/>
        </w:rPr>
        <w:t xml:space="preserve"> to </w:t>
      </w:r>
      <w:r>
        <w:rPr>
          <w:rFonts w:asciiTheme="minorHAnsi" w:hAnsiTheme="minorHAnsi" w:cstheme="minorHAnsi"/>
        </w:rPr>
        <w:t>respond to</w:t>
      </w:r>
      <w:r w:rsidR="00741766">
        <w:rPr>
          <w:rFonts w:asciiTheme="minorHAnsi" w:hAnsiTheme="minorHAnsi" w:cstheme="minorHAnsi"/>
        </w:rPr>
        <w:t xml:space="preserve"> this demand</w:t>
      </w:r>
      <w:r w:rsidR="00E75145">
        <w:rPr>
          <w:rFonts w:asciiTheme="minorHAnsi" w:hAnsiTheme="minorHAnsi" w:cstheme="minorHAnsi"/>
        </w:rPr>
        <w:t>. At</w:t>
      </w:r>
      <w:r w:rsidR="000E0F08">
        <w:rPr>
          <w:rFonts w:asciiTheme="minorHAnsi" w:hAnsiTheme="minorHAnsi" w:cstheme="minorHAnsi"/>
        </w:rPr>
        <w:t xml:space="preserve"> the same time </w:t>
      </w:r>
      <w:r w:rsidR="00E75145">
        <w:rPr>
          <w:rFonts w:asciiTheme="minorHAnsi" w:hAnsiTheme="minorHAnsi" w:cstheme="minorHAnsi"/>
        </w:rPr>
        <w:t xml:space="preserve">they </w:t>
      </w:r>
      <w:r w:rsidR="000E0F08">
        <w:rPr>
          <w:rFonts w:asciiTheme="minorHAnsi" w:hAnsiTheme="minorHAnsi" w:cstheme="minorHAnsi"/>
        </w:rPr>
        <w:t>interpret</w:t>
      </w:r>
      <w:r w:rsidR="00E75145">
        <w:rPr>
          <w:rFonts w:asciiTheme="minorHAnsi" w:hAnsiTheme="minorHAnsi" w:cstheme="minorHAnsi"/>
        </w:rPr>
        <w:t>ed</w:t>
      </w:r>
      <w:r w:rsidR="000E0F08">
        <w:rPr>
          <w:rFonts w:asciiTheme="minorHAnsi" w:hAnsiTheme="minorHAnsi" w:cstheme="minorHAnsi"/>
        </w:rPr>
        <w:t xml:space="preserve"> </w:t>
      </w:r>
      <w:r w:rsidR="00E75145">
        <w:rPr>
          <w:rFonts w:asciiTheme="minorHAnsi" w:hAnsiTheme="minorHAnsi" w:cstheme="minorHAnsi"/>
        </w:rPr>
        <w:t xml:space="preserve">strictly </w:t>
      </w:r>
      <w:r w:rsidR="007D1852">
        <w:rPr>
          <w:rFonts w:asciiTheme="minorHAnsi" w:hAnsiTheme="minorHAnsi" w:cstheme="minorHAnsi"/>
        </w:rPr>
        <w:t xml:space="preserve">the original </w:t>
      </w:r>
      <w:r w:rsidR="005E2327">
        <w:rPr>
          <w:rFonts w:asciiTheme="minorHAnsi" w:hAnsiTheme="minorHAnsi" w:cstheme="minorHAnsi"/>
        </w:rPr>
        <w:t xml:space="preserve">secondary </w:t>
      </w:r>
      <w:r w:rsidR="007D1852">
        <w:rPr>
          <w:rFonts w:asciiTheme="minorHAnsi" w:hAnsiTheme="minorHAnsi" w:cstheme="minorHAnsi"/>
        </w:rPr>
        <w:t>objective that “</w:t>
      </w:r>
      <w:r w:rsidR="007D1852" w:rsidRPr="007D1852">
        <w:rPr>
          <w:rFonts w:asciiTheme="minorHAnsi" w:hAnsiTheme="minorHAnsi" w:cstheme="minorHAnsi"/>
        </w:rPr>
        <w:t>the proceeds derived from the hall should be devoted to the benefit of charitable institutions in the district”</w:t>
      </w:r>
      <w:r w:rsidR="007D1852">
        <w:rPr>
          <w:rStyle w:val="EndnoteReference"/>
          <w:rFonts w:asciiTheme="minorHAnsi" w:hAnsiTheme="minorHAnsi" w:cstheme="minorHAnsi"/>
        </w:rPr>
        <w:endnoteReference w:id="13"/>
      </w:r>
      <w:r w:rsidR="007D1852">
        <w:rPr>
          <w:rFonts w:asciiTheme="minorHAnsi" w:hAnsiTheme="minorHAnsi" w:cstheme="minorHAnsi"/>
        </w:rPr>
        <w:t>.N</w:t>
      </w:r>
      <w:r w:rsidR="000E0F08">
        <w:rPr>
          <w:rFonts w:asciiTheme="minorHAnsi" w:hAnsiTheme="minorHAnsi" w:cstheme="minorHAnsi"/>
        </w:rPr>
        <w:t xml:space="preserve">o functions were permitted where </w:t>
      </w:r>
      <w:r w:rsidR="007D1852">
        <w:rPr>
          <w:rFonts w:asciiTheme="minorHAnsi" w:hAnsiTheme="minorHAnsi" w:cstheme="minorHAnsi"/>
        </w:rPr>
        <w:t xml:space="preserve">the </w:t>
      </w:r>
      <w:r w:rsidR="000E0F08">
        <w:rPr>
          <w:rFonts w:asciiTheme="minorHAnsi" w:hAnsiTheme="minorHAnsi" w:cstheme="minorHAnsi"/>
        </w:rPr>
        <w:t>profits were not directed to charity</w:t>
      </w:r>
      <w:r w:rsidR="00407457">
        <w:rPr>
          <w:rFonts w:asciiTheme="minorHAnsi" w:hAnsiTheme="minorHAnsi" w:cstheme="minorHAnsi"/>
        </w:rPr>
        <w:t xml:space="preserve">. </w:t>
      </w:r>
    </w:p>
    <w:p w14:paraId="732B9CC6" w14:textId="04929F71" w:rsidR="007D1852" w:rsidRDefault="00566EBA">
      <w:pPr>
        <w:pStyle w:val="Standard"/>
        <w:rPr>
          <w:rFonts w:asciiTheme="minorHAnsi" w:hAnsiTheme="minorHAnsi" w:cstheme="minorHAnsi"/>
        </w:rPr>
      </w:pPr>
      <w:r>
        <w:rPr>
          <w:rFonts w:asciiTheme="minorHAnsi" w:hAnsiTheme="minorHAnsi" w:cstheme="minorHAnsi"/>
        </w:rPr>
        <w:t>These profits soon began to accumulate and by 1897 arrangements were being made to repay the earlier loans as well as making regular donatio</w:t>
      </w:r>
      <w:r w:rsidR="00720087">
        <w:rPr>
          <w:rFonts w:asciiTheme="minorHAnsi" w:hAnsiTheme="minorHAnsi" w:cstheme="minorHAnsi"/>
        </w:rPr>
        <w:t>ns to local bodies such as the C</w:t>
      </w:r>
      <w:r>
        <w:rPr>
          <w:rFonts w:asciiTheme="minorHAnsi" w:hAnsiTheme="minorHAnsi" w:cstheme="minorHAnsi"/>
        </w:rPr>
        <w:t xml:space="preserve">onvalescent </w:t>
      </w:r>
      <w:r w:rsidR="00720087">
        <w:rPr>
          <w:rFonts w:asciiTheme="minorHAnsi" w:hAnsiTheme="minorHAnsi" w:cstheme="minorHAnsi"/>
        </w:rPr>
        <w:t>H</w:t>
      </w:r>
      <w:r>
        <w:rPr>
          <w:rFonts w:asciiTheme="minorHAnsi" w:hAnsiTheme="minorHAnsi" w:cstheme="minorHAnsi"/>
        </w:rPr>
        <w:t xml:space="preserve">omes and Ealing Cottage Hospital. The Trustees also committed themselves to set aside funds for the payment of small pensions to the occupants of the </w:t>
      </w:r>
      <w:proofErr w:type="spellStart"/>
      <w:r>
        <w:rPr>
          <w:rFonts w:asciiTheme="minorHAnsi" w:hAnsiTheme="minorHAnsi" w:cstheme="minorHAnsi"/>
        </w:rPr>
        <w:t>Almshouses</w:t>
      </w:r>
      <w:proofErr w:type="spellEnd"/>
      <w:r>
        <w:rPr>
          <w:rFonts w:asciiTheme="minorHAnsi" w:hAnsiTheme="minorHAnsi" w:cstheme="minorHAnsi"/>
        </w:rPr>
        <w:t>.</w:t>
      </w:r>
      <w:r>
        <w:rPr>
          <w:rStyle w:val="EndnoteReference"/>
          <w:rFonts w:asciiTheme="minorHAnsi" w:hAnsiTheme="minorHAnsi" w:cstheme="minorHAnsi"/>
        </w:rPr>
        <w:endnoteReference w:id="14"/>
      </w:r>
    </w:p>
    <w:p w14:paraId="6F05D9AE" w14:textId="53E5068C" w:rsidR="008923F6" w:rsidRDefault="008923F6">
      <w:pPr>
        <w:pStyle w:val="Standard"/>
        <w:rPr>
          <w:rFonts w:asciiTheme="minorHAnsi" w:hAnsiTheme="minorHAnsi" w:cstheme="minorHAnsi"/>
        </w:rPr>
      </w:pPr>
      <w:r>
        <w:rPr>
          <w:rFonts w:asciiTheme="minorHAnsi" w:hAnsiTheme="minorHAnsi" w:cstheme="minorHAnsi"/>
        </w:rPr>
        <w:t xml:space="preserve">These arrangements continued for some years, but by the 1930s the pattern of demand for the halls had changed as </w:t>
      </w:r>
      <w:r w:rsidR="00324CCE">
        <w:rPr>
          <w:rFonts w:asciiTheme="minorHAnsi" w:hAnsiTheme="minorHAnsi" w:cstheme="minorHAnsi"/>
        </w:rPr>
        <w:t xml:space="preserve">other recreational opportunities such as the cinema appeared. Income was no longer sufficient to meet all the commitments that had been undertaken. Consequently </w:t>
      </w:r>
      <w:r w:rsidR="00AA03B5">
        <w:rPr>
          <w:rFonts w:asciiTheme="minorHAnsi" w:hAnsiTheme="minorHAnsi" w:cstheme="minorHAnsi"/>
        </w:rPr>
        <w:t xml:space="preserve">in 1936 </w:t>
      </w:r>
      <w:r w:rsidR="00324CCE">
        <w:rPr>
          <w:rFonts w:asciiTheme="minorHAnsi" w:hAnsiTheme="minorHAnsi" w:cstheme="minorHAnsi"/>
        </w:rPr>
        <w:t xml:space="preserve">it was decided to merge </w:t>
      </w:r>
      <w:r w:rsidR="008A2F70">
        <w:rPr>
          <w:rFonts w:asciiTheme="minorHAnsi" w:hAnsiTheme="minorHAnsi" w:cstheme="minorHAnsi"/>
        </w:rPr>
        <w:t>the administration of the Halls under</w:t>
      </w:r>
      <w:r w:rsidR="00AA03B5">
        <w:rPr>
          <w:rFonts w:asciiTheme="minorHAnsi" w:hAnsiTheme="minorHAnsi" w:cstheme="minorHAnsi"/>
        </w:rPr>
        <w:t xml:space="preserve"> a Victoria Hall and Public Buildings Committee. I</w:t>
      </w:r>
      <w:r w:rsidR="00324CCE">
        <w:rPr>
          <w:rFonts w:asciiTheme="minorHAnsi" w:hAnsiTheme="minorHAnsi" w:cstheme="minorHAnsi"/>
        </w:rPr>
        <w:t>n 1937 the Council took on responsibility for management and payment of the pensions in exchange for a fixed annual fee or “rent“ of £250</w:t>
      </w:r>
      <w:r w:rsidR="001D7A59">
        <w:rPr>
          <w:rFonts w:asciiTheme="minorHAnsi" w:hAnsiTheme="minorHAnsi" w:cstheme="minorHAnsi"/>
        </w:rPr>
        <w:t>, with a</w:t>
      </w:r>
      <w:r w:rsidR="001D7A59" w:rsidRPr="001D7A59">
        <w:rPr>
          <w:rFonts w:asciiTheme="minorHAnsi" w:hAnsiTheme="minorHAnsi" w:cstheme="minorHAnsi"/>
        </w:rPr>
        <w:t xml:space="preserve">ll </w:t>
      </w:r>
      <w:r w:rsidR="00720087">
        <w:rPr>
          <w:rFonts w:asciiTheme="minorHAnsi" w:hAnsiTheme="minorHAnsi" w:cstheme="minorHAnsi"/>
        </w:rPr>
        <w:t>income</w:t>
      </w:r>
      <w:r w:rsidR="001D7A59" w:rsidRPr="001D7A59">
        <w:rPr>
          <w:rFonts w:asciiTheme="minorHAnsi" w:hAnsiTheme="minorHAnsi" w:cstheme="minorHAnsi"/>
        </w:rPr>
        <w:t xml:space="preserve"> from the Hall lettings </w:t>
      </w:r>
      <w:r w:rsidR="001D7A59">
        <w:rPr>
          <w:rFonts w:asciiTheme="minorHAnsi" w:hAnsiTheme="minorHAnsi" w:cstheme="minorHAnsi"/>
        </w:rPr>
        <w:t>going</w:t>
      </w:r>
      <w:r w:rsidR="001D7A59" w:rsidRPr="001D7A59">
        <w:rPr>
          <w:rFonts w:asciiTheme="minorHAnsi" w:hAnsiTheme="minorHAnsi" w:cstheme="minorHAnsi"/>
        </w:rPr>
        <w:t xml:space="preserve"> to the Council‘s General Rate Fund</w:t>
      </w:r>
      <w:r w:rsidR="00324CCE">
        <w:rPr>
          <w:rFonts w:asciiTheme="minorHAnsi" w:hAnsiTheme="minorHAnsi" w:cstheme="minorHAnsi"/>
        </w:rPr>
        <w:t xml:space="preserve">. </w:t>
      </w:r>
      <w:r w:rsidR="005E2327">
        <w:rPr>
          <w:rFonts w:asciiTheme="minorHAnsi" w:hAnsiTheme="minorHAnsi" w:cstheme="minorHAnsi"/>
        </w:rPr>
        <w:t>Out of th</w:t>
      </w:r>
      <w:r w:rsidR="002B6DED">
        <w:rPr>
          <w:rFonts w:asciiTheme="minorHAnsi" w:hAnsiTheme="minorHAnsi" w:cstheme="minorHAnsi"/>
        </w:rPr>
        <w:t>e</w:t>
      </w:r>
      <w:r w:rsidR="005E2327">
        <w:rPr>
          <w:rFonts w:asciiTheme="minorHAnsi" w:hAnsiTheme="minorHAnsi" w:cstheme="minorHAnsi"/>
        </w:rPr>
        <w:t xml:space="preserve"> </w:t>
      </w:r>
      <w:r w:rsidR="00B268A7">
        <w:rPr>
          <w:rFonts w:asciiTheme="minorHAnsi" w:hAnsiTheme="minorHAnsi" w:cstheme="minorHAnsi"/>
        </w:rPr>
        <w:t xml:space="preserve">rent </w:t>
      </w:r>
      <w:r w:rsidR="002B6DED">
        <w:rPr>
          <w:rFonts w:asciiTheme="minorHAnsi" w:hAnsiTheme="minorHAnsi" w:cstheme="minorHAnsi"/>
        </w:rPr>
        <w:t xml:space="preserve">it received </w:t>
      </w:r>
      <w:r w:rsidR="00B268A7">
        <w:rPr>
          <w:rFonts w:asciiTheme="minorHAnsi" w:hAnsiTheme="minorHAnsi" w:cstheme="minorHAnsi"/>
        </w:rPr>
        <w:t>the Trust undertook to provide</w:t>
      </w:r>
      <w:r w:rsidR="00324CCE">
        <w:rPr>
          <w:rFonts w:asciiTheme="minorHAnsi" w:hAnsiTheme="minorHAnsi" w:cstheme="minorHAnsi"/>
        </w:rPr>
        <w:t xml:space="preserve"> </w:t>
      </w:r>
      <w:r w:rsidR="00B268A7">
        <w:rPr>
          <w:rFonts w:asciiTheme="minorHAnsi" w:hAnsiTheme="minorHAnsi" w:cstheme="minorHAnsi"/>
        </w:rPr>
        <w:t>for repairs,</w:t>
      </w:r>
      <w:r w:rsidR="002B6DED">
        <w:rPr>
          <w:rFonts w:asciiTheme="minorHAnsi" w:hAnsiTheme="minorHAnsi" w:cstheme="minorHAnsi"/>
        </w:rPr>
        <w:t xml:space="preserve"> and running costs</w:t>
      </w:r>
      <w:r w:rsidR="00B268A7">
        <w:rPr>
          <w:rFonts w:asciiTheme="minorHAnsi" w:hAnsiTheme="minorHAnsi" w:cstheme="minorHAnsi"/>
        </w:rPr>
        <w:t xml:space="preserve"> of the Coronation Cottages, charitable housing </w:t>
      </w:r>
      <w:r w:rsidR="002B6DED">
        <w:rPr>
          <w:rFonts w:asciiTheme="minorHAnsi" w:hAnsiTheme="minorHAnsi" w:cstheme="minorHAnsi"/>
        </w:rPr>
        <w:t>for</w:t>
      </w:r>
      <w:r w:rsidR="004008A6">
        <w:rPr>
          <w:rFonts w:asciiTheme="minorHAnsi" w:hAnsiTheme="minorHAnsi" w:cstheme="minorHAnsi"/>
        </w:rPr>
        <w:t xml:space="preserve"> retired</w:t>
      </w:r>
      <w:r w:rsidR="00B268A7">
        <w:rPr>
          <w:rFonts w:asciiTheme="minorHAnsi" w:hAnsiTheme="minorHAnsi" w:cstheme="minorHAnsi"/>
        </w:rPr>
        <w:t xml:space="preserve"> </w:t>
      </w:r>
      <w:r w:rsidR="004008A6">
        <w:rPr>
          <w:rFonts w:asciiTheme="minorHAnsi" w:hAnsiTheme="minorHAnsi" w:cstheme="minorHAnsi"/>
        </w:rPr>
        <w:t xml:space="preserve">long-service Council </w:t>
      </w:r>
      <w:r w:rsidR="008A2F70">
        <w:rPr>
          <w:rFonts w:asciiTheme="minorHAnsi" w:hAnsiTheme="minorHAnsi" w:cstheme="minorHAnsi"/>
        </w:rPr>
        <w:t>employees</w:t>
      </w:r>
      <w:r w:rsidR="00B268A7">
        <w:rPr>
          <w:rFonts w:asciiTheme="minorHAnsi" w:hAnsiTheme="minorHAnsi" w:cstheme="minorHAnsi"/>
        </w:rPr>
        <w:t xml:space="preserve">.  </w:t>
      </w:r>
    </w:p>
    <w:p w14:paraId="691D9CC2" w14:textId="05A8D8C4" w:rsidR="00B6229F" w:rsidRDefault="004008A6">
      <w:pPr>
        <w:pStyle w:val="Standard"/>
        <w:rPr>
          <w:rFonts w:asciiTheme="minorHAnsi" w:hAnsiTheme="minorHAnsi" w:cstheme="minorHAnsi"/>
        </w:rPr>
      </w:pPr>
      <w:r>
        <w:rPr>
          <w:rFonts w:asciiTheme="minorHAnsi" w:hAnsiTheme="minorHAnsi" w:cstheme="minorHAnsi"/>
        </w:rPr>
        <w:t xml:space="preserve">By 1948 the last of the original pensioners had died </w:t>
      </w:r>
      <w:r w:rsidR="00A04B82">
        <w:rPr>
          <w:rFonts w:asciiTheme="minorHAnsi" w:hAnsiTheme="minorHAnsi" w:cstheme="minorHAnsi"/>
        </w:rPr>
        <w:t xml:space="preserve">and the Trust fund was in surplus, </w:t>
      </w:r>
      <w:r w:rsidR="001D7A59">
        <w:rPr>
          <w:rFonts w:asciiTheme="minorHAnsi" w:hAnsiTheme="minorHAnsi" w:cstheme="minorHAnsi"/>
        </w:rPr>
        <w:t xml:space="preserve">but in the following years its fixed income was insufficient to meet its commitment to </w:t>
      </w:r>
      <w:r w:rsidR="00B6229F">
        <w:rPr>
          <w:rFonts w:asciiTheme="minorHAnsi" w:hAnsiTheme="minorHAnsi" w:cstheme="minorHAnsi"/>
        </w:rPr>
        <w:t xml:space="preserve">maintain </w:t>
      </w:r>
      <w:r w:rsidR="001D7A59">
        <w:rPr>
          <w:rFonts w:asciiTheme="minorHAnsi" w:hAnsiTheme="minorHAnsi" w:cstheme="minorHAnsi"/>
        </w:rPr>
        <w:t xml:space="preserve">Coronation Cottages. At the end of 1955 the balance </w:t>
      </w:r>
      <w:r w:rsidR="00B6229F">
        <w:rPr>
          <w:rFonts w:asciiTheme="minorHAnsi" w:hAnsiTheme="minorHAnsi" w:cstheme="minorHAnsi"/>
        </w:rPr>
        <w:t xml:space="preserve">was </w:t>
      </w:r>
      <w:r w:rsidR="001D7A59">
        <w:rPr>
          <w:rFonts w:asciiTheme="minorHAnsi" w:hAnsiTheme="minorHAnsi" w:cstheme="minorHAnsi"/>
        </w:rPr>
        <w:t>totally depleted</w:t>
      </w:r>
      <w:r w:rsidR="00E75145">
        <w:rPr>
          <w:rFonts w:asciiTheme="minorHAnsi" w:hAnsiTheme="minorHAnsi" w:cstheme="minorHAnsi"/>
        </w:rPr>
        <w:t xml:space="preserve"> and </w:t>
      </w:r>
      <w:r w:rsidR="00B6229F">
        <w:rPr>
          <w:rFonts w:asciiTheme="minorHAnsi" w:hAnsiTheme="minorHAnsi" w:cstheme="minorHAnsi"/>
        </w:rPr>
        <w:t>t</w:t>
      </w:r>
      <w:r w:rsidR="00E75145">
        <w:rPr>
          <w:rFonts w:asciiTheme="minorHAnsi" w:hAnsiTheme="minorHAnsi" w:cstheme="minorHAnsi"/>
        </w:rPr>
        <w:t>he Trust</w:t>
      </w:r>
      <w:r w:rsidR="00B6229F">
        <w:rPr>
          <w:rFonts w:asciiTheme="minorHAnsi" w:hAnsiTheme="minorHAnsi" w:cstheme="minorHAnsi"/>
        </w:rPr>
        <w:t xml:space="preserve"> was operating at a </w:t>
      </w:r>
      <w:r w:rsidR="009F2F48">
        <w:rPr>
          <w:rFonts w:asciiTheme="minorHAnsi" w:hAnsiTheme="minorHAnsi" w:cstheme="minorHAnsi"/>
        </w:rPr>
        <w:t xml:space="preserve">nominal </w:t>
      </w:r>
      <w:r w:rsidR="00B6229F">
        <w:rPr>
          <w:rFonts w:asciiTheme="minorHAnsi" w:hAnsiTheme="minorHAnsi" w:cstheme="minorHAnsi"/>
        </w:rPr>
        <w:t>loss.</w:t>
      </w:r>
      <w:r w:rsidR="001D7A59">
        <w:rPr>
          <w:rFonts w:asciiTheme="minorHAnsi" w:hAnsiTheme="minorHAnsi" w:cstheme="minorHAnsi"/>
        </w:rPr>
        <w:t xml:space="preserve"> </w:t>
      </w:r>
      <w:r w:rsidR="00B6229F">
        <w:rPr>
          <w:rFonts w:asciiTheme="minorHAnsi" w:hAnsiTheme="minorHAnsi" w:cstheme="minorHAnsi"/>
        </w:rPr>
        <w:t xml:space="preserve">To correct this, the Council’s </w:t>
      </w:r>
      <w:r w:rsidR="009F2F48">
        <w:rPr>
          <w:rFonts w:asciiTheme="minorHAnsi" w:hAnsiTheme="minorHAnsi" w:cstheme="minorHAnsi"/>
        </w:rPr>
        <w:t xml:space="preserve">annual </w:t>
      </w:r>
      <w:r w:rsidR="00B6229F">
        <w:rPr>
          <w:rFonts w:asciiTheme="minorHAnsi" w:hAnsiTheme="minorHAnsi" w:cstheme="minorHAnsi"/>
        </w:rPr>
        <w:t xml:space="preserve">rent was increased to £500, while hiring charges for </w:t>
      </w:r>
      <w:r w:rsidR="005E2327">
        <w:rPr>
          <w:rFonts w:asciiTheme="minorHAnsi" w:hAnsiTheme="minorHAnsi" w:cstheme="minorHAnsi"/>
        </w:rPr>
        <w:t xml:space="preserve">use of </w:t>
      </w:r>
      <w:r w:rsidR="00B6229F">
        <w:rPr>
          <w:rFonts w:asciiTheme="minorHAnsi" w:hAnsiTheme="minorHAnsi" w:cstheme="minorHAnsi"/>
        </w:rPr>
        <w:t xml:space="preserve">the Halls were </w:t>
      </w:r>
      <w:r w:rsidR="005E2327">
        <w:rPr>
          <w:rFonts w:asciiTheme="minorHAnsi" w:hAnsiTheme="minorHAnsi" w:cstheme="minorHAnsi"/>
        </w:rPr>
        <w:t xml:space="preserve">also </w:t>
      </w:r>
      <w:r w:rsidR="00B6229F">
        <w:rPr>
          <w:rFonts w:asciiTheme="minorHAnsi" w:hAnsiTheme="minorHAnsi" w:cstheme="minorHAnsi"/>
        </w:rPr>
        <w:t>raised</w:t>
      </w:r>
      <w:r w:rsidR="00E122D9">
        <w:rPr>
          <w:rFonts w:asciiTheme="minorHAnsi" w:hAnsiTheme="minorHAnsi" w:cstheme="minorHAnsi"/>
        </w:rPr>
        <w:t>, still</w:t>
      </w:r>
      <w:r w:rsidR="00E122D9" w:rsidRPr="00E122D9">
        <w:rPr>
          <w:rFonts w:asciiTheme="minorHAnsi" w:hAnsiTheme="minorHAnsi" w:cstheme="minorHAnsi"/>
        </w:rPr>
        <w:t xml:space="preserve"> </w:t>
      </w:r>
      <w:r w:rsidR="00E122D9">
        <w:rPr>
          <w:rFonts w:asciiTheme="minorHAnsi" w:hAnsiTheme="minorHAnsi" w:cstheme="minorHAnsi"/>
        </w:rPr>
        <w:t>going to the Council account</w:t>
      </w:r>
      <w:r w:rsidR="00B6229F">
        <w:rPr>
          <w:rFonts w:asciiTheme="minorHAnsi" w:hAnsiTheme="minorHAnsi" w:cstheme="minorHAnsi"/>
        </w:rPr>
        <w:t xml:space="preserve">. </w:t>
      </w:r>
    </w:p>
    <w:p w14:paraId="0E841C41" w14:textId="09150F0D" w:rsidR="009F2F48" w:rsidRDefault="00E75145">
      <w:pPr>
        <w:pStyle w:val="Standard"/>
        <w:rPr>
          <w:rFonts w:asciiTheme="minorHAnsi" w:hAnsiTheme="minorHAnsi" w:cstheme="minorHAnsi"/>
        </w:rPr>
      </w:pPr>
      <w:r>
        <w:rPr>
          <w:rFonts w:asciiTheme="minorHAnsi" w:hAnsiTheme="minorHAnsi" w:cstheme="minorHAnsi"/>
        </w:rPr>
        <w:t xml:space="preserve">In the same year, </w:t>
      </w:r>
      <w:r w:rsidR="002B57C4">
        <w:rPr>
          <w:rFonts w:asciiTheme="minorHAnsi" w:hAnsiTheme="minorHAnsi" w:cstheme="minorHAnsi"/>
        </w:rPr>
        <w:t>it was decided</w:t>
      </w:r>
      <w:r w:rsidR="00B6229F">
        <w:rPr>
          <w:rFonts w:asciiTheme="minorHAnsi" w:hAnsiTheme="minorHAnsi" w:cstheme="minorHAnsi"/>
        </w:rPr>
        <w:t xml:space="preserve"> to sell the organ, </w:t>
      </w:r>
      <w:r>
        <w:rPr>
          <w:rFonts w:asciiTheme="minorHAnsi" w:hAnsiTheme="minorHAnsi" w:cstheme="minorHAnsi"/>
        </w:rPr>
        <w:t xml:space="preserve">which had fallen into disrepair. </w:t>
      </w:r>
      <w:r w:rsidR="005E2327">
        <w:rPr>
          <w:rFonts w:asciiTheme="minorHAnsi" w:hAnsiTheme="minorHAnsi" w:cstheme="minorHAnsi"/>
        </w:rPr>
        <w:t xml:space="preserve">The </w:t>
      </w:r>
      <w:r w:rsidR="00EC5BB3">
        <w:rPr>
          <w:rFonts w:asciiTheme="minorHAnsi" w:hAnsiTheme="minorHAnsi" w:cstheme="minorHAnsi"/>
        </w:rPr>
        <w:t>s</w:t>
      </w:r>
      <w:r w:rsidR="005E2327">
        <w:rPr>
          <w:rFonts w:asciiTheme="minorHAnsi" w:hAnsiTheme="minorHAnsi" w:cstheme="minorHAnsi"/>
        </w:rPr>
        <w:t>ale</w:t>
      </w:r>
      <w:r w:rsidR="00EC5BB3">
        <w:rPr>
          <w:rFonts w:asciiTheme="minorHAnsi" w:hAnsiTheme="minorHAnsi" w:cstheme="minorHAnsi"/>
        </w:rPr>
        <w:t xml:space="preserve"> was completed in </w:t>
      </w:r>
      <w:r w:rsidR="005E2327">
        <w:rPr>
          <w:rFonts w:asciiTheme="minorHAnsi" w:hAnsiTheme="minorHAnsi" w:cstheme="minorHAnsi"/>
        </w:rPr>
        <w:t>1957</w:t>
      </w:r>
      <w:r w:rsidR="005D3F27">
        <w:rPr>
          <w:rFonts w:asciiTheme="minorHAnsi" w:hAnsiTheme="minorHAnsi" w:cstheme="minorHAnsi"/>
        </w:rPr>
        <w:t xml:space="preserve"> and i</w:t>
      </w:r>
      <w:r w:rsidR="00B6229F">
        <w:rPr>
          <w:rFonts w:asciiTheme="minorHAnsi" w:hAnsiTheme="minorHAnsi" w:cstheme="minorHAnsi"/>
        </w:rPr>
        <w:t xml:space="preserve">t </w:t>
      </w:r>
      <w:r>
        <w:rPr>
          <w:rFonts w:asciiTheme="minorHAnsi" w:hAnsiTheme="minorHAnsi" w:cstheme="minorHAnsi"/>
        </w:rPr>
        <w:t>was proposed that</w:t>
      </w:r>
      <w:r w:rsidR="00B6229F">
        <w:rPr>
          <w:rFonts w:asciiTheme="minorHAnsi" w:hAnsiTheme="minorHAnsi" w:cstheme="minorHAnsi"/>
        </w:rPr>
        <w:t xml:space="preserve"> the </w:t>
      </w:r>
      <w:r>
        <w:rPr>
          <w:rFonts w:asciiTheme="minorHAnsi" w:hAnsiTheme="minorHAnsi" w:cstheme="minorHAnsi"/>
        </w:rPr>
        <w:t xml:space="preserve">proceeds should be used </w:t>
      </w:r>
      <w:r w:rsidR="005E2327">
        <w:rPr>
          <w:rFonts w:asciiTheme="minorHAnsi" w:hAnsiTheme="minorHAnsi" w:cstheme="minorHAnsi"/>
        </w:rPr>
        <w:t xml:space="preserve">to build a new </w:t>
      </w:r>
      <w:r w:rsidR="005D3F27">
        <w:rPr>
          <w:rFonts w:asciiTheme="minorHAnsi" w:hAnsiTheme="minorHAnsi" w:cstheme="minorHAnsi"/>
        </w:rPr>
        <w:t>exit from the stage</w:t>
      </w:r>
      <w:r>
        <w:rPr>
          <w:rFonts w:asciiTheme="minorHAnsi" w:hAnsiTheme="minorHAnsi" w:cstheme="minorHAnsi"/>
        </w:rPr>
        <w:t xml:space="preserve">, </w:t>
      </w:r>
      <w:r w:rsidR="00B6229F">
        <w:rPr>
          <w:rFonts w:asciiTheme="minorHAnsi" w:hAnsiTheme="minorHAnsi" w:cstheme="minorHAnsi"/>
        </w:rPr>
        <w:t xml:space="preserve">but </w:t>
      </w:r>
      <w:r w:rsidR="002B57C4">
        <w:rPr>
          <w:rFonts w:asciiTheme="minorHAnsi" w:hAnsiTheme="minorHAnsi" w:cstheme="minorHAnsi"/>
        </w:rPr>
        <w:t xml:space="preserve">in 1958 </w:t>
      </w:r>
      <w:r w:rsidR="00B6229F">
        <w:rPr>
          <w:rFonts w:asciiTheme="minorHAnsi" w:hAnsiTheme="minorHAnsi" w:cstheme="minorHAnsi"/>
        </w:rPr>
        <w:t>the Charity Commission</w:t>
      </w:r>
      <w:r>
        <w:rPr>
          <w:rFonts w:asciiTheme="minorHAnsi" w:hAnsiTheme="minorHAnsi" w:cstheme="minorHAnsi"/>
        </w:rPr>
        <w:t xml:space="preserve"> </w:t>
      </w:r>
      <w:r w:rsidR="002B57C4">
        <w:rPr>
          <w:rFonts w:asciiTheme="minorHAnsi" w:hAnsiTheme="minorHAnsi" w:cstheme="minorHAnsi"/>
        </w:rPr>
        <w:t xml:space="preserve">advised that the money should be distributed to </w:t>
      </w:r>
      <w:r w:rsidR="00AA03B5">
        <w:rPr>
          <w:rFonts w:asciiTheme="minorHAnsi" w:hAnsiTheme="minorHAnsi" w:cstheme="minorHAnsi"/>
        </w:rPr>
        <w:t xml:space="preserve">local charities and </w:t>
      </w:r>
      <w:r w:rsidR="009F2F48">
        <w:rPr>
          <w:rFonts w:asciiTheme="minorHAnsi" w:hAnsiTheme="minorHAnsi" w:cstheme="minorHAnsi"/>
        </w:rPr>
        <w:t>one-off payments were made to several local bodies</w:t>
      </w:r>
      <w:r w:rsidR="00AA03B5">
        <w:rPr>
          <w:rFonts w:asciiTheme="minorHAnsi" w:hAnsiTheme="minorHAnsi" w:cstheme="minorHAnsi"/>
        </w:rPr>
        <w:t>.</w:t>
      </w:r>
      <w:r w:rsidR="009F2F48">
        <w:rPr>
          <w:rFonts w:asciiTheme="minorHAnsi" w:hAnsiTheme="minorHAnsi" w:cstheme="minorHAnsi"/>
        </w:rPr>
        <w:t xml:space="preserve"> </w:t>
      </w:r>
    </w:p>
    <w:p w14:paraId="39E1C049" w14:textId="20D3030F" w:rsidR="003C79CF" w:rsidRDefault="00CA38A0">
      <w:pPr>
        <w:pStyle w:val="Standard"/>
        <w:rPr>
          <w:rFonts w:asciiTheme="minorHAnsi" w:hAnsiTheme="minorHAnsi" w:cstheme="minorHAnsi"/>
        </w:rPr>
      </w:pPr>
      <w:r>
        <w:rPr>
          <w:rFonts w:asciiTheme="minorHAnsi" w:hAnsiTheme="minorHAnsi" w:cstheme="minorHAnsi"/>
        </w:rPr>
        <w:t>R</w:t>
      </w:r>
      <w:r w:rsidR="00EC5BB3">
        <w:rPr>
          <w:rFonts w:asciiTheme="minorHAnsi" w:hAnsiTheme="minorHAnsi" w:cstheme="minorHAnsi"/>
        </w:rPr>
        <w:t>ent of the Hall</w:t>
      </w:r>
      <w:r w:rsidR="00720087">
        <w:rPr>
          <w:rFonts w:asciiTheme="minorHAnsi" w:hAnsiTheme="minorHAnsi" w:cstheme="minorHAnsi"/>
        </w:rPr>
        <w:t>s</w:t>
      </w:r>
      <w:r w:rsidR="00EC5BB3">
        <w:rPr>
          <w:rFonts w:asciiTheme="minorHAnsi" w:hAnsiTheme="minorHAnsi" w:cstheme="minorHAnsi"/>
        </w:rPr>
        <w:t xml:space="preserve"> was increas</w:t>
      </w:r>
      <w:r w:rsidR="009F2F48">
        <w:rPr>
          <w:rFonts w:asciiTheme="minorHAnsi" w:hAnsiTheme="minorHAnsi" w:cstheme="minorHAnsi"/>
        </w:rPr>
        <w:t>e</w:t>
      </w:r>
      <w:r w:rsidR="00EC5BB3">
        <w:rPr>
          <w:rFonts w:asciiTheme="minorHAnsi" w:hAnsiTheme="minorHAnsi" w:cstheme="minorHAnsi"/>
        </w:rPr>
        <w:t>d to £700</w:t>
      </w:r>
      <w:r w:rsidR="009F2F48">
        <w:rPr>
          <w:rFonts w:asciiTheme="minorHAnsi" w:hAnsiTheme="minorHAnsi" w:cstheme="minorHAnsi"/>
        </w:rPr>
        <w:t xml:space="preserve"> </w:t>
      </w:r>
      <w:r w:rsidR="00092703">
        <w:rPr>
          <w:rFonts w:asciiTheme="minorHAnsi" w:hAnsiTheme="minorHAnsi" w:cstheme="minorHAnsi"/>
        </w:rPr>
        <w:t xml:space="preserve">in 1960 and </w:t>
      </w:r>
      <w:r>
        <w:rPr>
          <w:rFonts w:asciiTheme="minorHAnsi" w:hAnsiTheme="minorHAnsi" w:cstheme="minorHAnsi"/>
        </w:rPr>
        <w:t xml:space="preserve">again </w:t>
      </w:r>
      <w:r w:rsidR="00092703">
        <w:rPr>
          <w:rFonts w:asciiTheme="minorHAnsi" w:hAnsiTheme="minorHAnsi" w:cstheme="minorHAnsi"/>
        </w:rPr>
        <w:t>in 1966/67 to £900</w:t>
      </w:r>
      <w:r>
        <w:rPr>
          <w:rFonts w:asciiTheme="minorHAnsi" w:hAnsiTheme="minorHAnsi" w:cstheme="minorHAnsi"/>
        </w:rPr>
        <w:t xml:space="preserve">, to enable the Trust account to continue to meet </w:t>
      </w:r>
      <w:r w:rsidR="00720087">
        <w:rPr>
          <w:rFonts w:asciiTheme="minorHAnsi" w:hAnsiTheme="minorHAnsi" w:cstheme="minorHAnsi"/>
        </w:rPr>
        <w:t>the</w:t>
      </w:r>
      <w:r>
        <w:rPr>
          <w:rFonts w:asciiTheme="minorHAnsi" w:hAnsiTheme="minorHAnsi" w:cstheme="minorHAnsi"/>
        </w:rPr>
        <w:t xml:space="preserve"> </w:t>
      </w:r>
      <w:r w:rsidR="00720087">
        <w:rPr>
          <w:rFonts w:asciiTheme="minorHAnsi" w:hAnsiTheme="minorHAnsi" w:cstheme="minorHAnsi"/>
        </w:rPr>
        <w:t xml:space="preserve">increasing cost of its </w:t>
      </w:r>
      <w:r>
        <w:rPr>
          <w:rFonts w:asciiTheme="minorHAnsi" w:hAnsiTheme="minorHAnsi" w:cstheme="minorHAnsi"/>
        </w:rPr>
        <w:t xml:space="preserve">obligations to support </w:t>
      </w:r>
      <w:r w:rsidR="00720087">
        <w:rPr>
          <w:rFonts w:asciiTheme="minorHAnsi" w:hAnsiTheme="minorHAnsi" w:cstheme="minorHAnsi"/>
        </w:rPr>
        <w:t xml:space="preserve">the </w:t>
      </w:r>
      <w:r>
        <w:rPr>
          <w:rFonts w:asciiTheme="minorHAnsi" w:hAnsiTheme="minorHAnsi" w:cstheme="minorHAnsi"/>
        </w:rPr>
        <w:t>Coronation Cottages</w:t>
      </w:r>
      <w:r w:rsidR="00EC5BB3">
        <w:rPr>
          <w:rFonts w:asciiTheme="minorHAnsi" w:hAnsiTheme="minorHAnsi" w:cstheme="minorHAnsi"/>
        </w:rPr>
        <w:t>.</w:t>
      </w:r>
      <w:r w:rsidR="00A0055F">
        <w:rPr>
          <w:rFonts w:asciiTheme="minorHAnsi" w:hAnsiTheme="minorHAnsi" w:cstheme="minorHAnsi"/>
        </w:rPr>
        <w:t xml:space="preserve"> </w:t>
      </w:r>
      <w:r w:rsidR="00184572">
        <w:rPr>
          <w:rFonts w:asciiTheme="minorHAnsi" w:hAnsiTheme="minorHAnsi" w:cstheme="minorHAnsi"/>
        </w:rPr>
        <w:t>Management</w:t>
      </w:r>
      <w:r w:rsidR="00E122D9">
        <w:rPr>
          <w:rFonts w:asciiTheme="minorHAnsi" w:hAnsiTheme="minorHAnsi" w:cstheme="minorHAnsi"/>
        </w:rPr>
        <w:t xml:space="preserve"> of the Trust</w:t>
      </w:r>
      <w:r w:rsidR="00184572">
        <w:rPr>
          <w:rFonts w:asciiTheme="minorHAnsi" w:hAnsiTheme="minorHAnsi" w:cstheme="minorHAnsi"/>
        </w:rPr>
        <w:t xml:space="preserve"> concentrated on controlling the lettings for this purpose, with powers concerning the rents delegated to the Housing Committee. </w:t>
      </w:r>
    </w:p>
    <w:p w14:paraId="1C0D444A" w14:textId="052B39E5" w:rsidR="001858A3" w:rsidRDefault="009F2F48" w:rsidP="00920307">
      <w:pPr>
        <w:pStyle w:val="Standard"/>
        <w:rPr>
          <w:rFonts w:asciiTheme="minorHAnsi" w:hAnsiTheme="minorHAnsi" w:cstheme="minorHAnsi"/>
        </w:rPr>
      </w:pPr>
      <w:r>
        <w:rPr>
          <w:rFonts w:asciiTheme="minorHAnsi" w:hAnsiTheme="minorHAnsi" w:cstheme="minorHAnsi"/>
        </w:rPr>
        <w:t>In 1966 the Council was advised that the Trust should be registered under the Charities Act 1960</w:t>
      </w:r>
      <w:r w:rsidR="00184572">
        <w:rPr>
          <w:rFonts w:asciiTheme="minorHAnsi" w:hAnsiTheme="minorHAnsi" w:cstheme="minorHAnsi"/>
        </w:rPr>
        <w:t xml:space="preserve">. An application was prepared, which stated the </w:t>
      </w:r>
      <w:r w:rsidR="006D174B">
        <w:rPr>
          <w:rFonts w:asciiTheme="minorHAnsi" w:hAnsiTheme="minorHAnsi" w:cstheme="minorHAnsi"/>
        </w:rPr>
        <w:t>object</w:t>
      </w:r>
      <w:r w:rsidR="00920307">
        <w:rPr>
          <w:rFonts w:asciiTheme="minorHAnsi" w:hAnsiTheme="minorHAnsi" w:cstheme="minorHAnsi"/>
        </w:rPr>
        <w:t>s</w:t>
      </w:r>
      <w:r w:rsidR="00184572">
        <w:rPr>
          <w:rFonts w:asciiTheme="minorHAnsi" w:hAnsiTheme="minorHAnsi" w:cstheme="minorHAnsi"/>
        </w:rPr>
        <w:t xml:space="preserve"> of the Trust </w:t>
      </w:r>
      <w:r w:rsidR="006D510D">
        <w:rPr>
          <w:rFonts w:asciiTheme="minorHAnsi" w:hAnsiTheme="minorHAnsi" w:cstheme="minorHAnsi"/>
        </w:rPr>
        <w:t>to be</w:t>
      </w:r>
      <w:r>
        <w:rPr>
          <w:rFonts w:asciiTheme="minorHAnsi" w:hAnsiTheme="minorHAnsi" w:cstheme="minorHAnsi"/>
        </w:rPr>
        <w:t xml:space="preserve"> </w:t>
      </w:r>
      <w:r w:rsidR="006D174B">
        <w:rPr>
          <w:rFonts w:asciiTheme="minorHAnsi" w:hAnsiTheme="minorHAnsi" w:cstheme="minorHAnsi"/>
        </w:rPr>
        <w:t xml:space="preserve">that “income </w:t>
      </w:r>
      <w:r w:rsidR="00BA48C1">
        <w:rPr>
          <w:rFonts w:asciiTheme="minorHAnsi" w:hAnsiTheme="minorHAnsi" w:cstheme="minorHAnsi"/>
        </w:rPr>
        <w:t xml:space="preserve">[is] </w:t>
      </w:r>
      <w:r w:rsidR="006D174B">
        <w:rPr>
          <w:rFonts w:asciiTheme="minorHAnsi" w:hAnsiTheme="minorHAnsi" w:cstheme="minorHAnsi"/>
        </w:rPr>
        <w:t xml:space="preserve">to be divided between and among </w:t>
      </w:r>
      <w:r w:rsidR="00BA48C1">
        <w:rPr>
          <w:rFonts w:asciiTheme="minorHAnsi" w:hAnsiTheme="minorHAnsi" w:cstheme="minorHAnsi"/>
        </w:rPr>
        <w:t xml:space="preserve">and charities or charitable institutions in the District of the Local Board as the Trustees may think fit”. This appears never to have been submitted, and the Commission did not follow up its request for the Trust to be registered, but it seems that </w:t>
      </w:r>
      <w:r w:rsidR="006D510D">
        <w:rPr>
          <w:rFonts w:asciiTheme="minorHAnsi" w:hAnsiTheme="minorHAnsi" w:cstheme="minorHAnsi"/>
        </w:rPr>
        <w:t xml:space="preserve">at the time </w:t>
      </w:r>
      <w:r w:rsidR="00BA48C1">
        <w:rPr>
          <w:rFonts w:asciiTheme="minorHAnsi" w:hAnsiTheme="minorHAnsi" w:cstheme="minorHAnsi"/>
        </w:rPr>
        <w:t xml:space="preserve">the Council as Trustee </w:t>
      </w:r>
      <w:r w:rsidR="00E122D9">
        <w:rPr>
          <w:rFonts w:asciiTheme="minorHAnsi" w:hAnsiTheme="minorHAnsi" w:cstheme="minorHAnsi"/>
        </w:rPr>
        <w:t xml:space="preserve">did </w:t>
      </w:r>
      <w:r w:rsidR="001858A3">
        <w:rPr>
          <w:rFonts w:asciiTheme="minorHAnsi" w:hAnsiTheme="minorHAnsi" w:cstheme="minorHAnsi"/>
        </w:rPr>
        <w:t xml:space="preserve">not </w:t>
      </w:r>
      <w:r w:rsidR="00E122D9">
        <w:rPr>
          <w:rFonts w:asciiTheme="minorHAnsi" w:hAnsiTheme="minorHAnsi" w:cstheme="minorHAnsi"/>
        </w:rPr>
        <w:t>see</w:t>
      </w:r>
      <w:r w:rsidR="00920307">
        <w:rPr>
          <w:rFonts w:asciiTheme="minorHAnsi" w:hAnsiTheme="minorHAnsi" w:cstheme="minorHAnsi"/>
        </w:rPr>
        <w:t xml:space="preserve"> the </w:t>
      </w:r>
      <w:r w:rsidR="00DB5A15">
        <w:rPr>
          <w:rFonts w:asciiTheme="minorHAnsi" w:hAnsiTheme="minorHAnsi" w:cstheme="minorHAnsi"/>
        </w:rPr>
        <w:t>primary</w:t>
      </w:r>
      <w:r w:rsidRPr="009F2F48">
        <w:rPr>
          <w:rFonts w:asciiTheme="minorHAnsi" w:hAnsiTheme="minorHAnsi" w:cstheme="minorHAnsi"/>
        </w:rPr>
        <w:t xml:space="preserve"> </w:t>
      </w:r>
      <w:r w:rsidR="006A06DD">
        <w:rPr>
          <w:rFonts w:asciiTheme="minorHAnsi" w:hAnsiTheme="minorHAnsi" w:cstheme="minorHAnsi"/>
        </w:rPr>
        <w:t>object</w:t>
      </w:r>
      <w:r w:rsidRPr="009F2F48">
        <w:rPr>
          <w:rFonts w:asciiTheme="minorHAnsi" w:hAnsiTheme="minorHAnsi" w:cstheme="minorHAnsi"/>
        </w:rPr>
        <w:t xml:space="preserve"> of the Trust </w:t>
      </w:r>
      <w:r w:rsidR="006A06DD">
        <w:rPr>
          <w:rFonts w:asciiTheme="minorHAnsi" w:hAnsiTheme="minorHAnsi" w:cstheme="minorHAnsi"/>
        </w:rPr>
        <w:t>as</w:t>
      </w:r>
      <w:r w:rsidR="002B6DED">
        <w:rPr>
          <w:rFonts w:asciiTheme="minorHAnsi" w:hAnsiTheme="minorHAnsi" w:cstheme="minorHAnsi"/>
        </w:rPr>
        <w:t xml:space="preserve"> </w:t>
      </w:r>
      <w:r w:rsidR="00AA02D0" w:rsidRPr="00AA02D0">
        <w:rPr>
          <w:rFonts w:asciiTheme="minorHAnsi" w:hAnsiTheme="minorHAnsi" w:cstheme="minorHAnsi"/>
        </w:rPr>
        <w:t>being the provision of space for hire by local people. After tha</w:t>
      </w:r>
      <w:r w:rsidR="005308C9">
        <w:rPr>
          <w:rFonts w:asciiTheme="minorHAnsi" w:hAnsiTheme="minorHAnsi" w:cstheme="minorHAnsi"/>
        </w:rPr>
        <w:t>t, despite a legal ruling in 193</w:t>
      </w:r>
      <w:r w:rsidR="00AA02D0" w:rsidRPr="00AA02D0">
        <w:rPr>
          <w:rFonts w:asciiTheme="minorHAnsi" w:hAnsiTheme="minorHAnsi" w:cstheme="minorHAnsi"/>
        </w:rPr>
        <w:t>5</w:t>
      </w:r>
      <w:r w:rsidR="005308C9">
        <w:rPr>
          <w:rStyle w:val="EndnoteReference"/>
          <w:rFonts w:asciiTheme="minorHAnsi" w:hAnsiTheme="minorHAnsi" w:cstheme="minorHAnsi"/>
        </w:rPr>
        <w:endnoteReference w:id="15"/>
      </w:r>
      <w:r w:rsidR="00AA02D0" w:rsidRPr="00AA02D0">
        <w:rPr>
          <w:rFonts w:asciiTheme="minorHAnsi" w:hAnsiTheme="minorHAnsi" w:cstheme="minorHAnsi"/>
        </w:rPr>
        <w:t xml:space="preserve"> </w:t>
      </w:r>
      <w:r w:rsidR="00DB5A15" w:rsidRPr="00DB5A15">
        <w:rPr>
          <w:rFonts w:asciiTheme="minorHAnsi" w:hAnsiTheme="minorHAnsi" w:cstheme="minorHAnsi"/>
        </w:rPr>
        <w:t xml:space="preserve">that </w:t>
      </w:r>
      <w:r w:rsidR="00DB5A15" w:rsidRPr="00DB5A15">
        <w:rPr>
          <w:rFonts w:asciiTheme="minorHAnsi" w:hAnsiTheme="minorHAnsi" w:cstheme="minorHAnsi"/>
        </w:rPr>
        <w:lastRenderedPageBreak/>
        <w:t>the Trust existed as a separate charitable entity, revenues from letting the Halls continued to be absorbed into the Council’s own accounts.</w:t>
      </w:r>
    </w:p>
    <w:p w14:paraId="60E750A1" w14:textId="3DCB6E3C" w:rsidR="00DB5A15" w:rsidRDefault="00E122D9" w:rsidP="00920307">
      <w:pPr>
        <w:pStyle w:val="Standard"/>
        <w:rPr>
          <w:rFonts w:asciiTheme="minorHAnsi" w:hAnsiTheme="minorHAnsi" w:cstheme="minorHAnsi"/>
        </w:rPr>
      </w:pPr>
      <w:r>
        <w:rPr>
          <w:rFonts w:asciiTheme="minorHAnsi" w:hAnsiTheme="minorHAnsi" w:cstheme="minorHAnsi"/>
          <w:b/>
        </w:rPr>
        <w:t xml:space="preserve">Pricing. </w:t>
      </w:r>
      <w:r w:rsidR="00DB5A15">
        <w:rPr>
          <w:rFonts w:asciiTheme="minorHAnsi" w:hAnsiTheme="minorHAnsi" w:cstheme="minorHAnsi"/>
        </w:rPr>
        <w:t>F</w:t>
      </w:r>
      <w:r w:rsidR="006D5C79">
        <w:rPr>
          <w:rFonts w:asciiTheme="minorHAnsi" w:hAnsiTheme="minorHAnsi" w:cstheme="minorHAnsi"/>
        </w:rPr>
        <w:t xml:space="preserve">rom the outset </w:t>
      </w:r>
      <w:r w:rsidR="00A0055F">
        <w:rPr>
          <w:rFonts w:asciiTheme="minorHAnsi" w:hAnsiTheme="minorHAnsi" w:cstheme="minorHAnsi"/>
        </w:rPr>
        <w:t xml:space="preserve">the </w:t>
      </w:r>
      <w:r w:rsidR="006D510D">
        <w:rPr>
          <w:rFonts w:asciiTheme="minorHAnsi" w:hAnsiTheme="minorHAnsi" w:cstheme="minorHAnsi"/>
        </w:rPr>
        <w:t>Trust</w:t>
      </w:r>
      <w:r w:rsidR="00A0055F">
        <w:rPr>
          <w:rFonts w:asciiTheme="minorHAnsi" w:hAnsiTheme="minorHAnsi" w:cstheme="minorHAnsi"/>
        </w:rPr>
        <w:t xml:space="preserve"> </w:t>
      </w:r>
      <w:r w:rsidR="00B6229F">
        <w:rPr>
          <w:rFonts w:asciiTheme="minorHAnsi" w:hAnsiTheme="minorHAnsi" w:cstheme="minorHAnsi"/>
        </w:rPr>
        <w:t xml:space="preserve">fixed </w:t>
      </w:r>
      <w:r w:rsidR="002B6DED">
        <w:rPr>
          <w:rFonts w:asciiTheme="minorHAnsi" w:hAnsiTheme="minorHAnsi" w:cstheme="minorHAnsi"/>
        </w:rPr>
        <w:t>hire charges</w:t>
      </w:r>
      <w:r w:rsidR="0047218D">
        <w:rPr>
          <w:rFonts w:asciiTheme="minorHAnsi" w:hAnsiTheme="minorHAnsi" w:cstheme="minorHAnsi"/>
        </w:rPr>
        <w:t xml:space="preserve"> </w:t>
      </w:r>
      <w:r w:rsidR="002B6DED">
        <w:rPr>
          <w:rFonts w:asciiTheme="minorHAnsi" w:hAnsiTheme="minorHAnsi" w:cstheme="minorHAnsi"/>
        </w:rPr>
        <w:t xml:space="preserve">for the Halls </w:t>
      </w:r>
      <w:r w:rsidR="0047218D">
        <w:rPr>
          <w:rFonts w:asciiTheme="minorHAnsi" w:hAnsiTheme="minorHAnsi" w:cstheme="minorHAnsi"/>
        </w:rPr>
        <w:t xml:space="preserve">with no reference to </w:t>
      </w:r>
      <w:r w:rsidR="002B6DED">
        <w:rPr>
          <w:rFonts w:asciiTheme="minorHAnsi" w:hAnsiTheme="minorHAnsi" w:cstheme="minorHAnsi"/>
        </w:rPr>
        <w:t>the market</w:t>
      </w:r>
      <w:r w:rsidR="0047218D">
        <w:rPr>
          <w:rFonts w:asciiTheme="minorHAnsi" w:hAnsiTheme="minorHAnsi" w:cstheme="minorHAnsi"/>
        </w:rPr>
        <w:t xml:space="preserve">. </w:t>
      </w:r>
      <w:r w:rsidR="00A0055F">
        <w:rPr>
          <w:rFonts w:asciiTheme="minorHAnsi" w:hAnsiTheme="minorHAnsi" w:cstheme="minorHAnsi"/>
        </w:rPr>
        <w:t>This continued</w:t>
      </w:r>
      <w:r w:rsidR="00184572">
        <w:rPr>
          <w:rFonts w:asciiTheme="minorHAnsi" w:hAnsiTheme="minorHAnsi" w:cstheme="minorHAnsi"/>
        </w:rPr>
        <w:t xml:space="preserve"> </w:t>
      </w:r>
      <w:r w:rsidR="00272B8A">
        <w:rPr>
          <w:rFonts w:asciiTheme="minorHAnsi" w:hAnsiTheme="minorHAnsi" w:cstheme="minorHAnsi"/>
        </w:rPr>
        <w:t xml:space="preserve">after </w:t>
      </w:r>
      <w:r w:rsidR="00C67986">
        <w:rPr>
          <w:rFonts w:asciiTheme="minorHAnsi" w:hAnsiTheme="minorHAnsi" w:cstheme="minorHAnsi"/>
        </w:rPr>
        <w:t>t</w:t>
      </w:r>
      <w:r w:rsidR="00272B8A">
        <w:rPr>
          <w:rFonts w:asciiTheme="minorHAnsi" w:hAnsiTheme="minorHAnsi" w:cstheme="minorHAnsi"/>
        </w:rPr>
        <w:t>h</w:t>
      </w:r>
      <w:r w:rsidR="00C67986">
        <w:rPr>
          <w:rFonts w:asciiTheme="minorHAnsi" w:hAnsiTheme="minorHAnsi" w:cstheme="minorHAnsi"/>
        </w:rPr>
        <w:t>e</w:t>
      </w:r>
      <w:r w:rsidR="00DB5A15">
        <w:rPr>
          <w:rFonts w:asciiTheme="minorHAnsi" w:hAnsiTheme="minorHAnsi" w:cstheme="minorHAnsi"/>
        </w:rPr>
        <w:t xml:space="preserve"> </w:t>
      </w:r>
      <w:r w:rsidR="00272B8A">
        <w:rPr>
          <w:rFonts w:asciiTheme="minorHAnsi" w:hAnsiTheme="minorHAnsi" w:cstheme="minorHAnsi"/>
        </w:rPr>
        <w:t>Committee handed over its responsibility to</w:t>
      </w:r>
      <w:r w:rsidR="00C67986">
        <w:rPr>
          <w:rFonts w:asciiTheme="minorHAnsi" w:hAnsiTheme="minorHAnsi" w:cstheme="minorHAnsi"/>
        </w:rPr>
        <w:t xml:space="preserve"> the Council’s </w:t>
      </w:r>
      <w:r w:rsidR="00272B8A">
        <w:rPr>
          <w:rFonts w:asciiTheme="minorHAnsi" w:hAnsiTheme="minorHAnsi" w:cstheme="minorHAnsi"/>
        </w:rPr>
        <w:t xml:space="preserve">Town Hall </w:t>
      </w:r>
      <w:r w:rsidR="00C67986">
        <w:rPr>
          <w:rFonts w:asciiTheme="minorHAnsi" w:hAnsiTheme="minorHAnsi" w:cstheme="minorHAnsi"/>
        </w:rPr>
        <w:t>management</w:t>
      </w:r>
      <w:r w:rsidR="00DB5A15">
        <w:rPr>
          <w:rFonts w:asciiTheme="minorHAnsi" w:hAnsiTheme="minorHAnsi" w:cstheme="minorHAnsi"/>
        </w:rPr>
        <w:t xml:space="preserve"> right u</w:t>
      </w:r>
      <w:r w:rsidR="002B6DED">
        <w:rPr>
          <w:rFonts w:asciiTheme="minorHAnsi" w:hAnsiTheme="minorHAnsi" w:cstheme="minorHAnsi"/>
        </w:rPr>
        <w:t xml:space="preserve">p </w:t>
      </w:r>
      <w:r w:rsidR="00DB5A15">
        <w:rPr>
          <w:rFonts w:asciiTheme="minorHAnsi" w:hAnsiTheme="minorHAnsi" w:cstheme="minorHAnsi"/>
        </w:rPr>
        <w:t>t</w:t>
      </w:r>
      <w:r w:rsidR="002B6DED">
        <w:rPr>
          <w:rFonts w:asciiTheme="minorHAnsi" w:hAnsiTheme="minorHAnsi" w:cstheme="minorHAnsi"/>
        </w:rPr>
        <w:t xml:space="preserve">o </w:t>
      </w:r>
      <w:r w:rsidR="00DB5A15">
        <w:rPr>
          <w:rFonts w:asciiTheme="minorHAnsi" w:hAnsiTheme="minorHAnsi" w:cstheme="minorHAnsi"/>
        </w:rPr>
        <w:t xml:space="preserve">2008, when a </w:t>
      </w:r>
      <w:r w:rsidR="00DB5A15" w:rsidRPr="00712B68">
        <w:rPr>
          <w:rFonts w:asciiTheme="minorHAnsi" w:hAnsiTheme="minorHAnsi" w:cstheme="minorHAnsi"/>
        </w:rPr>
        <w:t xml:space="preserve">Hospitality and Events </w:t>
      </w:r>
      <w:r w:rsidR="00DB5A15">
        <w:rPr>
          <w:rFonts w:asciiTheme="minorHAnsi" w:hAnsiTheme="minorHAnsi" w:cstheme="minorHAnsi"/>
        </w:rPr>
        <w:t xml:space="preserve">team </w:t>
      </w:r>
      <w:r w:rsidR="00DB5A15" w:rsidRPr="00712B68">
        <w:rPr>
          <w:rFonts w:asciiTheme="minorHAnsi" w:hAnsiTheme="minorHAnsi" w:cstheme="minorHAnsi"/>
        </w:rPr>
        <w:t xml:space="preserve">was </w:t>
      </w:r>
      <w:r w:rsidR="00DB5A15">
        <w:rPr>
          <w:rFonts w:asciiTheme="minorHAnsi" w:hAnsiTheme="minorHAnsi" w:cstheme="minorHAnsi"/>
        </w:rPr>
        <w:t xml:space="preserve">formed </w:t>
      </w:r>
      <w:r w:rsidR="00DB5A15" w:rsidRPr="00DB5A15">
        <w:rPr>
          <w:rFonts w:asciiTheme="minorHAnsi" w:hAnsiTheme="minorHAnsi" w:cstheme="minorHAnsi"/>
        </w:rPr>
        <w:t xml:space="preserve">to </w:t>
      </w:r>
      <w:r w:rsidR="002B6DED">
        <w:rPr>
          <w:rFonts w:asciiTheme="minorHAnsi" w:hAnsiTheme="minorHAnsi" w:cstheme="minorHAnsi"/>
        </w:rPr>
        <w:t xml:space="preserve">operate all the </w:t>
      </w:r>
      <w:r w:rsidR="00DB5A15" w:rsidRPr="00DB5A15">
        <w:rPr>
          <w:rFonts w:asciiTheme="minorHAnsi" w:hAnsiTheme="minorHAnsi" w:cstheme="minorHAnsi"/>
        </w:rPr>
        <w:t xml:space="preserve">Council’s </w:t>
      </w:r>
      <w:r w:rsidR="0040349E">
        <w:rPr>
          <w:rFonts w:asciiTheme="minorHAnsi" w:hAnsiTheme="minorHAnsi" w:cstheme="minorHAnsi"/>
        </w:rPr>
        <w:t xml:space="preserve">lettable </w:t>
      </w:r>
      <w:r w:rsidR="00DB5A15" w:rsidRPr="00DB5A15">
        <w:rPr>
          <w:rFonts w:asciiTheme="minorHAnsi" w:hAnsiTheme="minorHAnsi" w:cstheme="minorHAnsi"/>
        </w:rPr>
        <w:t>properties,</w:t>
      </w:r>
      <w:r w:rsidR="00DB5A15">
        <w:rPr>
          <w:rFonts w:asciiTheme="minorHAnsi" w:hAnsiTheme="minorHAnsi" w:cstheme="minorHAnsi"/>
        </w:rPr>
        <w:t xml:space="preserve"> including the Victoria Hall. In 2014</w:t>
      </w:r>
      <w:r w:rsidR="00D908C6">
        <w:rPr>
          <w:rFonts w:asciiTheme="minorHAnsi" w:hAnsiTheme="minorHAnsi" w:cstheme="minorHAnsi"/>
        </w:rPr>
        <w:t>,</w:t>
      </w:r>
      <w:r w:rsidR="00DB5A15">
        <w:rPr>
          <w:rFonts w:asciiTheme="minorHAnsi" w:hAnsiTheme="minorHAnsi" w:cstheme="minorHAnsi"/>
        </w:rPr>
        <w:t xml:space="preserve"> as noted in</w:t>
      </w:r>
      <w:r w:rsidR="00D908C6">
        <w:rPr>
          <w:rFonts w:asciiTheme="minorHAnsi" w:hAnsiTheme="minorHAnsi" w:cstheme="minorHAnsi"/>
        </w:rPr>
        <w:t xml:space="preserve"> a </w:t>
      </w:r>
      <w:r w:rsidR="00D908C6" w:rsidRPr="00D908C6">
        <w:rPr>
          <w:rFonts w:asciiTheme="minorHAnsi" w:hAnsiTheme="minorHAnsi" w:cstheme="minorHAnsi"/>
        </w:rPr>
        <w:t>Scrutiny Panel</w:t>
      </w:r>
      <w:r w:rsidR="00DB5A15">
        <w:rPr>
          <w:rFonts w:asciiTheme="minorHAnsi" w:hAnsiTheme="minorHAnsi" w:cstheme="minorHAnsi"/>
        </w:rPr>
        <w:t xml:space="preserve"> report</w:t>
      </w:r>
      <w:r w:rsidR="00DB5A15">
        <w:rPr>
          <w:rStyle w:val="EndnoteReference"/>
          <w:rFonts w:asciiTheme="minorHAnsi" w:hAnsiTheme="minorHAnsi" w:cstheme="minorHAnsi"/>
        </w:rPr>
        <w:endnoteReference w:id="16"/>
      </w:r>
      <w:r w:rsidR="00D908C6" w:rsidRPr="00D908C6">
        <w:rPr>
          <w:rFonts w:asciiTheme="minorHAnsi" w:hAnsiTheme="minorHAnsi" w:cstheme="minorHAnsi"/>
        </w:rPr>
        <w:t xml:space="preserve"> a new Lettings and Pricing Policy </w:t>
      </w:r>
      <w:r w:rsidR="007D1852">
        <w:rPr>
          <w:rFonts w:asciiTheme="minorHAnsi" w:hAnsiTheme="minorHAnsi" w:cstheme="minorHAnsi"/>
        </w:rPr>
        <w:t>was introduced i</w:t>
      </w:r>
      <w:r w:rsidR="00D908C6">
        <w:rPr>
          <w:rFonts w:asciiTheme="minorHAnsi" w:hAnsiTheme="minorHAnsi" w:cstheme="minorHAnsi"/>
        </w:rPr>
        <w:t xml:space="preserve">n which </w:t>
      </w:r>
      <w:r w:rsidR="00D908C6" w:rsidRPr="00D908C6">
        <w:rPr>
          <w:rFonts w:asciiTheme="minorHAnsi" w:hAnsiTheme="minorHAnsi" w:cstheme="minorHAnsi"/>
        </w:rPr>
        <w:t>a key decision was that “the major driver was ensuring that market comparable rates were charged”</w:t>
      </w:r>
      <w:r w:rsidR="00272B8A">
        <w:rPr>
          <w:rFonts w:asciiTheme="minorHAnsi" w:hAnsiTheme="minorHAnsi" w:cstheme="minorHAnsi"/>
        </w:rPr>
        <w:t>.</w:t>
      </w:r>
      <w:r w:rsidR="00AA03B5">
        <w:rPr>
          <w:rFonts w:asciiTheme="minorHAnsi" w:hAnsiTheme="minorHAnsi" w:cstheme="minorHAnsi"/>
        </w:rPr>
        <w:t xml:space="preserve"> </w:t>
      </w:r>
      <w:r w:rsidR="00D908C6" w:rsidRPr="00D908C6">
        <w:rPr>
          <w:rFonts w:asciiTheme="minorHAnsi" w:hAnsiTheme="minorHAnsi" w:cstheme="minorHAnsi"/>
        </w:rPr>
        <w:t>This included a Community Rate Policy whereby all communi</w:t>
      </w:r>
      <w:r w:rsidR="00720087">
        <w:rPr>
          <w:rFonts w:asciiTheme="minorHAnsi" w:hAnsiTheme="minorHAnsi" w:cstheme="minorHAnsi"/>
        </w:rPr>
        <w:t>ty groups were charged the same,</w:t>
      </w:r>
      <w:r w:rsidR="00A0055F">
        <w:rPr>
          <w:rFonts w:asciiTheme="minorHAnsi" w:hAnsiTheme="minorHAnsi" w:cstheme="minorHAnsi"/>
        </w:rPr>
        <w:t xml:space="preserve"> with a discount </w:t>
      </w:r>
      <w:r w:rsidR="00DB5A15">
        <w:rPr>
          <w:rFonts w:asciiTheme="minorHAnsi" w:hAnsiTheme="minorHAnsi" w:cstheme="minorHAnsi"/>
        </w:rPr>
        <w:t>of about 40%</w:t>
      </w:r>
      <w:r w:rsidR="00A0055F">
        <w:rPr>
          <w:rFonts w:asciiTheme="minorHAnsi" w:hAnsiTheme="minorHAnsi" w:cstheme="minorHAnsi"/>
        </w:rPr>
        <w:t>.</w:t>
      </w:r>
      <w:r w:rsidR="00D908C6" w:rsidRPr="00D908C6">
        <w:rPr>
          <w:rFonts w:asciiTheme="minorHAnsi" w:hAnsiTheme="minorHAnsi" w:cstheme="minorHAnsi"/>
        </w:rPr>
        <w:t xml:space="preserve"> </w:t>
      </w:r>
    </w:p>
    <w:p w14:paraId="479C2B1C" w14:textId="5F766497" w:rsidR="00C81A77" w:rsidRDefault="008A2F70">
      <w:pPr>
        <w:pStyle w:val="Standard"/>
        <w:rPr>
          <w:rFonts w:asciiTheme="minorHAnsi" w:hAnsiTheme="minorHAnsi" w:cstheme="minorHAnsi"/>
        </w:rPr>
      </w:pPr>
      <w:r>
        <w:rPr>
          <w:rFonts w:asciiTheme="minorHAnsi" w:hAnsiTheme="minorHAnsi" w:cstheme="minorHAnsi"/>
        </w:rPr>
        <w:t xml:space="preserve">Over recent years, </w:t>
      </w:r>
      <w:r w:rsidRPr="008A2F70">
        <w:rPr>
          <w:rFonts w:asciiTheme="minorHAnsi" w:hAnsiTheme="minorHAnsi" w:cstheme="minorHAnsi"/>
        </w:rPr>
        <w:t xml:space="preserve">local </w:t>
      </w:r>
      <w:proofErr w:type="spellStart"/>
      <w:r>
        <w:rPr>
          <w:rFonts w:asciiTheme="minorHAnsi" w:hAnsiTheme="minorHAnsi" w:cstheme="minorHAnsi"/>
        </w:rPr>
        <w:t>hir</w:t>
      </w:r>
      <w:r w:rsidR="0040349E">
        <w:rPr>
          <w:rFonts w:asciiTheme="minorHAnsi" w:hAnsiTheme="minorHAnsi" w:cstheme="minorHAnsi"/>
        </w:rPr>
        <w:t>ings</w:t>
      </w:r>
      <w:proofErr w:type="spellEnd"/>
      <w:r w:rsidR="0040349E">
        <w:rPr>
          <w:rFonts w:asciiTheme="minorHAnsi" w:hAnsiTheme="minorHAnsi" w:cstheme="minorHAnsi"/>
        </w:rPr>
        <w:t xml:space="preserve"> have been for uses</w:t>
      </w:r>
      <w:r w:rsidR="0040349E" w:rsidRPr="008A2F70">
        <w:rPr>
          <w:rFonts w:asciiTheme="minorHAnsi" w:hAnsiTheme="minorHAnsi" w:cstheme="minorHAnsi"/>
        </w:rPr>
        <w:t xml:space="preserve"> rang</w:t>
      </w:r>
      <w:r w:rsidR="0040349E">
        <w:rPr>
          <w:rFonts w:asciiTheme="minorHAnsi" w:hAnsiTheme="minorHAnsi" w:cstheme="minorHAnsi"/>
        </w:rPr>
        <w:t>ing from</w:t>
      </w:r>
      <w:r w:rsidR="0040349E" w:rsidRPr="008A2F70">
        <w:rPr>
          <w:rFonts w:asciiTheme="minorHAnsi" w:hAnsiTheme="minorHAnsi" w:cstheme="minorHAnsi"/>
        </w:rPr>
        <w:t xml:space="preserve"> </w:t>
      </w:r>
      <w:r w:rsidRPr="008A2F70">
        <w:rPr>
          <w:rFonts w:asciiTheme="minorHAnsi" w:hAnsiTheme="minorHAnsi" w:cstheme="minorHAnsi"/>
        </w:rPr>
        <w:t xml:space="preserve">concerts, dance groups, political and other society meetings to religious </w:t>
      </w:r>
      <w:r w:rsidR="00D309A1">
        <w:rPr>
          <w:rFonts w:asciiTheme="minorHAnsi" w:hAnsiTheme="minorHAnsi" w:cstheme="minorHAnsi"/>
        </w:rPr>
        <w:t>s</w:t>
      </w:r>
      <w:r w:rsidRPr="008A2F70">
        <w:rPr>
          <w:rFonts w:asciiTheme="minorHAnsi" w:hAnsiTheme="minorHAnsi" w:cstheme="minorHAnsi"/>
        </w:rPr>
        <w:t>ervices.</w:t>
      </w:r>
      <w:r w:rsidR="00D309A1">
        <w:rPr>
          <w:rFonts w:asciiTheme="minorHAnsi" w:hAnsiTheme="minorHAnsi" w:cstheme="minorHAnsi"/>
        </w:rPr>
        <w:t xml:space="preserve"> The Council ha</w:t>
      </w:r>
      <w:r w:rsidR="00720087">
        <w:rPr>
          <w:rFonts w:asciiTheme="minorHAnsi" w:hAnsiTheme="minorHAnsi" w:cstheme="minorHAnsi"/>
        </w:rPr>
        <w:t>s</w:t>
      </w:r>
      <w:r w:rsidR="00D309A1">
        <w:rPr>
          <w:rFonts w:asciiTheme="minorHAnsi" w:hAnsiTheme="minorHAnsi" w:cstheme="minorHAnsi"/>
        </w:rPr>
        <w:t xml:space="preserve"> also used both areas for its purposes, </w:t>
      </w:r>
      <w:r w:rsidR="0040349E">
        <w:rPr>
          <w:rFonts w:asciiTheme="minorHAnsi" w:hAnsiTheme="minorHAnsi" w:cstheme="minorHAnsi"/>
        </w:rPr>
        <w:t>such as</w:t>
      </w:r>
      <w:r w:rsidR="00D309A1">
        <w:rPr>
          <w:rFonts w:asciiTheme="minorHAnsi" w:hAnsiTheme="minorHAnsi" w:cstheme="minorHAnsi"/>
        </w:rPr>
        <w:t xml:space="preserve"> election counts, public inquiries and mayoral functions</w:t>
      </w:r>
      <w:r w:rsidR="00720087">
        <w:rPr>
          <w:rFonts w:asciiTheme="minorHAnsi" w:hAnsiTheme="minorHAnsi" w:cstheme="minorHAnsi"/>
        </w:rPr>
        <w:t xml:space="preserve">, </w:t>
      </w:r>
      <w:r w:rsidR="00CC7CA0">
        <w:rPr>
          <w:rFonts w:asciiTheme="minorHAnsi" w:hAnsiTheme="minorHAnsi" w:cstheme="minorHAnsi"/>
        </w:rPr>
        <w:t>giv</w:t>
      </w:r>
      <w:r w:rsidR="00720087">
        <w:rPr>
          <w:rFonts w:asciiTheme="minorHAnsi" w:hAnsiTheme="minorHAnsi" w:cstheme="minorHAnsi"/>
        </w:rPr>
        <w:t>ing itself the community dis</w:t>
      </w:r>
      <w:r w:rsidR="006D510D">
        <w:rPr>
          <w:rFonts w:asciiTheme="minorHAnsi" w:hAnsiTheme="minorHAnsi" w:cstheme="minorHAnsi"/>
        </w:rPr>
        <w:t>c</w:t>
      </w:r>
      <w:r w:rsidR="00720087">
        <w:rPr>
          <w:rFonts w:asciiTheme="minorHAnsi" w:hAnsiTheme="minorHAnsi" w:cstheme="minorHAnsi"/>
        </w:rPr>
        <w:t>ount</w:t>
      </w:r>
      <w:r w:rsidR="00D309A1">
        <w:rPr>
          <w:rFonts w:asciiTheme="minorHAnsi" w:hAnsiTheme="minorHAnsi" w:cstheme="minorHAnsi"/>
        </w:rPr>
        <w:t xml:space="preserve">. </w:t>
      </w:r>
      <w:r w:rsidR="0040349E">
        <w:rPr>
          <w:rFonts w:asciiTheme="minorHAnsi" w:hAnsiTheme="minorHAnsi" w:cstheme="minorHAnsi"/>
        </w:rPr>
        <w:t>But</w:t>
      </w:r>
      <w:r w:rsidR="00D309A1">
        <w:rPr>
          <w:rFonts w:asciiTheme="minorHAnsi" w:hAnsiTheme="minorHAnsi" w:cstheme="minorHAnsi"/>
        </w:rPr>
        <w:t xml:space="preserve"> usage began to drop off when some groups, particularly those which did not qualify for the discount, stopped booking in re</w:t>
      </w:r>
      <w:r w:rsidR="006D510D">
        <w:rPr>
          <w:rFonts w:asciiTheme="minorHAnsi" w:hAnsiTheme="minorHAnsi" w:cstheme="minorHAnsi"/>
        </w:rPr>
        <w:t>action</w:t>
      </w:r>
      <w:r w:rsidR="00D309A1">
        <w:rPr>
          <w:rFonts w:asciiTheme="minorHAnsi" w:hAnsiTheme="minorHAnsi" w:cstheme="minorHAnsi"/>
        </w:rPr>
        <w:t xml:space="preserve"> to </w:t>
      </w:r>
      <w:r w:rsidR="006D510D">
        <w:rPr>
          <w:rFonts w:asciiTheme="minorHAnsi" w:hAnsiTheme="minorHAnsi" w:cstheme="minorHAnsi"/>
        </w:rPr>
        <w:t xml:space="preserve">the </w:t>
      </w:r>
      <w:r w:rsidR="00D309A1">
        <w:rPr>
          <w:rFonts w:asciiTheme="minorHAnsi" w:hAnsiTheme="minorHAnsi" w:cstheme="minorHAnsi"/>
        </w:rPr>
        <w:t>higher charges</w:t>
      </w:r>
      <w:r w:rsidR="00D03036">
        <w:rPr>
          <w:rFonts w:asciiTheme="minorHAnsi" w:hAnsiTheme="minorHAnsi" w:cstheme="minorHAnsi"/>
        </w:rPr>
        <w:t xml:space="preserve">. This </w:t>
      </w:r>
      <w:r w:rsidR="00D309A1">
        <w:rPr>
          <w:rFonts w:asciiTheme="minorHAnsi" w:hAnsiTheme="minorHAnsi" w:cstheme="minorHAnsi"/>
        </w:rPr>
        <w:t>accelerated when it became known that the Council was planning to dispose of the Halls</w:t>
      </w:r>
      <w:r w:rsidR="00D03036">
        <w:rPr>
          <w:rFonts w:asciiTheme="minorHAnsi" w:hAnsiTheme="minorHAnsi" w:cstheme="minorHAnsi"/>
        </w:rPr>
        <w:t>, and long-term advance bookings w</w:t>
      </w:r>
      <w:r w:rsidR="00CC7CA0">
        <w:rPr>
          <w:rFonts w:asciiTheme="minorHAnsi" w:hAnsiTheme="minorHAnsi" w:cstheme="minorHAnsi"/>
        </w:rPr>
        <w:t>ere</w:t>
      </w:r>
      <w:r w:rsidR="00D03036">
        <w:rPr>
          <w:rFonts w:asciiTheme="minorHAnsi" w:hAnsiTheme="minorHAnsi" w:cstheme="minorHAnsi"/>
        </w:rPr>
        <w:t xml:space="preserve"> no longer possible</w:t>
      </w:r>
      <w:r w:rsidR="00D309A1">
        <w:rPr>
          <w:rFonts w:asciiTheme="minorHAnsi" w:hAnsiTheme="minorHAnsi" w:cstheme="minorHAnsi"/>
        </w:rPr>
        <w:t xml:space="preserve">. </w:t>
      </w:r>
    </w:p>
    <w:p w14:paraId="0DF69244" w14:textId="022A9C43" w:rsidR="000A545F" w:rsidRDefault="000A545F">
      <w:pPr>
        <w:pStyle w:val="Standard"/>
        <w:rPr>
          <w:rFonts w:asciiTheme="minorHAnsi" w:hAnsiTheme="minorHAnsi" w:cstheme="minorHAnsi"/>
        </w:rPr>
      </w:pPr>
      <w:r>
        <w:rPr>
          <w:rFonts w:asciiTheme="minorHAnsi" w:hAnsiTheme="minorHAnsi" w:cstheme="minorHAnsi"/>
        </w:rPr>
        <w:t>No separate accounts have been kept for the Trust</w:t>
      </w:r>
      <w:r w:rsidR="00F17D6D">
        <w:rPr>
          <w:rFonts w:asciiTheme="minorHAnsi" w:hAnsiTheme="minorHAnsi" w:cstheme="minorHAnsi"/>
        </w:rPr>
        <w:t xml:space="preserve"> </w:t>
      </w:r>
      <w:r>
        <w:rPr>
          <w:rFonts w:asciiTheme="minorHAnsi" w:hAnsiTheme="minorHAnsi" w:cstheme="minorHAnsi"/>
        </w:rPr>
        <w:t>areas for many years</w:t>
      </w:r>
      <w:r w:rsidR="00BC6B02">
        <w:rPr>
          <w:rFonts w:asciiTheme="minorHAnsi" w:hAnsiTheme="minorHAnsi" w:cstheme="minorHAnsi"/>
        </w:rPr>
        <w:t xml:space="preserve">, but </w:t>
      </w:r>
      <w:r>
        <w:rPr>
          <w:rFonts w:asciiTheme="minorHAnsi" w:hAnsiTheme="minorHAnsi" w:cstheme="minorHAnsi"/>
        </w:rPr>
        <w:t xml:space="preserve">in its report </w:t>
      </w:r>
      <w:r w:rsidR="000C2A9A">
        <w:rPr>
          <w:rFonts w:asciiTheme="minorHAnsi" w:hAnsiTheme="minorHAnsi" w:cstheme="minorHAnsi"/>
        </w:rPr>
        <w:t xml:space="preserve">in March 2018 </w:t>
      </w:r>
      <w:r>
        <w:rPr>
          <w:rFonts w:asciiTheme="minorHAnsi" w:hAnsiTheme="minorHAnsi" w:cstheme="minorHAnsi"/>
        </w:rPr>
        <w:t>to the General Purposes Committee</w:t>
      </w:r>
      <w:r w:rsidR="00F17D6D">
        <w:rPr>
          <w:rFonts w:asciiTheme="minorHAnsi" w:hAnsiTheme="minorHAnsi" w:cstheme="minorHAnsi"/>
        </w:rPr>
        <w:t xml:space="preserve"> acting as </w:t>
      </w:r>
      <w:r>
        <w:rPr>
          <w:rFonts w:asciiTheme="minorHAnsi" w:hAnsiTheme="minorHAnsi" w:cstheme="minorHAnsi"/>
        </w:rPr>
        <w:t>Trust</w:t>
      </w:r>
      <w:r w:rsidR="00F17D6D">
        <w:rPr>
          <w:rFonts w:asciiTheme="minorHAnsi" w:hAnsiTheme="minorHAnsi" w:cstheme="minorHAnsi"/>
        </w:rPr>
        <w:t>ee</w:t>
      </w:r>
      <w:r w:rsidR="00A75B01">
        <w:rPr>
          <w:rStyle w:val="EndnoteReference"/>
          <w:rFonts w:asciiTheme="minorHAnsi" w:hAnsiTheme="minorHAnsi" w:cstheme="minorHAnsi"/>
        </w:rPr>
        <w:endnoteReference w:id="17"/>
      </w:r>
      <w:r w:rsidR="00F17D6D">
        <w:rPr>
          <w:rFonts w:asciiTheme="minorHAnsi" w:hAnsiTheme="minorHAnsi" w:cstheme="minorHAnsi"/>
        </w:rPr>
        <w:t xml:space="preserve"> the</w:t>
      </w:r>
      <w:r>
        <w:rPr>
          <w:rFonts w:asciiTheme="minorHAnsi" w:hAnsiTheme="minorHAnsi" w:cstheme="minorHAnsi"/>
        </w:rPr>
        <w:t xml:space="preserve"> Council</w:t>
      </w:r>
      <w:r w:rsidR="00F17D6D">
        <w:rPr>
          <w:rFonts w:asciiTheme="minorHAnsi" w:hAnsiTheme="minorHAnsi" w:cstheme="minorHAnsi"/>
        </w:rPr>
        <w:t xml:space="preserve"> estimated that</w:t>
      </w:r>
      <w:r w:rsidR="00BC6B02">
        <w:rPr>
          <w:rFonts w:asciiTheme="minorHAnsi" w:hAnsiTheme="minorHAnsi" w:cstheme="minorHAnsi"/>
        </w:rPr>
        <w:t>,</w:t>
      </w:r>
      <w:r w:rsidR="00F17D6D">
        <w:rPr>
          <w:rFonts w:asciiTheme="minorHAnsi" w:hAnsiTheme="minorHAnsi" w:cstheme="minorHAnsi"/>
        </w:rPr>
        <w:t xml:space="preserve"> excluding </w:t>
      </w:r>
      <w:r w:rsidR="00A75B01">
        <w:rPr>
          <w:rFonts w:asciiTheme="minorHAnsi" w:hAnsiTheme="minorHAnsi" w:cstheme="minorHAnsi"/>
        </w:rPr>
        <w:t xml:space="preserve">capital expenditure on </w:t>
      </w:r>
      <w:r w:rsidR="00720087">
        <w:rPr>
          <w:rFonts w:asciiTheme="minorHAnsi" w:hAnsiTheme="minorHAnsi" w:cstheme="minorHAnsi"/>
        </w:rPr>
        <w:t xml:space="preserve">structural </w:t>
      </w:r>
      <w:r w:rsidR="00A75B01">
        <w:rPr>
          <w:rFonts w:asciiTheme="minorHAnsi" w:hAnsiTheme="minorHAnsi" w:cstheme="minorHAnsi"/>
        </w:rPr>
        <w:t>maintenance, the Trust had income in the five year period to 20</w:t>
      </w:r>
      <w:r w:rsidR="00CC7CA0">
        <w:rPr>
          <w:rFonts w:asciiTheme="minorHAnsi" w:hAnsiTheme="minorHAnsi" w:cstheme="minorHAnsi"/>
        </w:rPr>
        <w:t>12</w:t>
      </w:r>
      <w:r w:rsidR="00A75B01">
        <w:rPr>
          <w:rFonts w:asciiTheme="minorHAnsi" w:hAnsiTheme="minorHAnsi" w:cstheme="minorHAnsi"/>
        </w:rPr>
        <w:t xml:space="preserve"> of £257,000 </w:t>
      </w:r>
      <w:r w:rsidR="00CC7CA0">
        <w:rPr>
          <w:rFonts w:asciiTheme="minorHAnsi" w:hAnsiTheme="minorHAnsi" w:cstheme="minorHAnsi"/>
        </w:rPr>
        <w:t>and</w:t>
      </w:r>
      <w:r w:rsidR="00A75B01">
        <w:rPr>
          <w:rFonts w:asciiTheme="minorHAnsi" w:hAnsiTheme="minorHAnsi" w:cstheme="minorHAnsi"/>
        </w:rPr>
        <w:t xml:space="preserve"> a profit of £57,000</w:t>
      </w:r>
      <w:r w:rsidR="001941C1">
        <w:rPr>
          <w:rFonts w:asciiTheme="minorHAnsi" w:hAnsiTheme="minorHAnsi" w:cstheme="minorHAnsi"/>
        </w:rPr>
        <w:t xml:space="preserve">. Draft 2018/19 </w:t>
      </w:r>
      <w:r w:rsidR="00CC7CA0">
        <w:rPr>
          <w:rFonts w:asciiTheme="minorHAnsi" w:hAnsiTheme="minorHAnsi" w:cstheme="minorHAnsi"/>
        </w:rPr>
        <w:t xml:space="preserve">accounts in </w:t>
      </w:r>
      <w:r w:rsidR="001941C1">
        <w:rPr>
          <w:rFonts w:asciiTheme="minorHAnsi" w:hAnsiTheme="minorHAnsi" w:cstheme="minorHAnsi"/>
        </w:rPr>
        <w:t xml:space="preserve">April showed a </w:t>
      </w:r>
      <w:r w:rsidR="00CC7CA0">
        <w:rPr>
          <w:rFonts w:asciiTheme="minorHAnsi" w:hAnsiTheme="minorHAnsi" w:cstheme="minorHAnsi"/>
        </w:rPr>
        <w:t>further</w:t>
      </w:r>
      <w:r w:rsidR="001941C1">
        <w:rPr>
          <w:rFonts w:asciiTheme="minorHAnsi" w:hAnsiTheme="minorHAnsi" w:cstheme="minorHAnsi"/>
        </w:rPr>
        <w:t xml:space="preserve"> drop </w:t>
      </w:r>
      <w:r w:rsidR="00CC7CA0">
        <w:rPr>
          <w:rFonts w:asciiTheme="minorHAnsi" w:hAnsiTheme="minorHAnsi" w:cstheme="minorHAnsi"/>
        </w:rPr>
        <w:t>resulting in a loss</w:t>
      </w:r>
      <w:r w:rsidR="00BC6B02">
        <w:rPr>
          <w:rFonts w:asciiTheme="minorHAnsi" w:hAnsiTheme="minorHAnsi" w:cstheme="minorHAnsi"/>
        </w:rPr>
        <w:t xml:space="preserve"> after</w:t>
      </w:r>
      <w:r w:rsidR="001941C1">
        <w:rPr>
          <w:rFonts w:asciiTheme="minorHAnsi" w:hAnsiTheme="minorHAnsi" w:cstheme="minorHAnsi"/>
        </w:rPr>
        <w:t xml:space="preserve"> </w:t>
      </w:r>
      <w:r w:rsidR="00720087">
        <w:rPr>
          <w:rFonts w:asciiTheme="minorHAnsi" w:hAnsiTheme="minorHAnsi" w:cstheme="minorHAnsi"/>
        </w:rPr>
        <w:t xml:space="preserve">recalculation and </w:t>
      </w:r>
      <w:r w:rsidR="001941C1">
        <w:rPr>
          <w:rFonts w:asciiTheme="minorHAnsi" w:hAnsiTheme="minorHAnsi" w:cstheme="minorHAnsi"/>
        </w:rPr>
        <w:t xml:space="preserve">allocation of </w:t>
      </w:r>
      <w:r w:rsidR="006D510D">
        <w:rPr>
          <w:rFonts w:asciiTheme="minorHAnsi" w:hAnsiTheme="minorHAnsi" w:cstheme="minorHAnsi"/>
        </w:rPr>
        <w:t>charges</w:t>
      </w:r>
      <w:r w:rsidR="00BC6B02">
        <w:rPr>
          <w:rFonts w:asciiTheme="minorHAnsi" w:hAnsiTheme="minorHAnsi" w:cstheme="minorHAnsi"/>
        </w:rPr>
        <w:t>, but these</w:t>
      </w:r>
      <w:r w:rsidR="006D510D">
        <w:rPr>
          <w:rFonts w:asciiTheme="minorHAnsi" w:hAnsiTheme="minorHAnsi" w:cstheme="minorHAnsi"/>
        </w:rPr>
        <w:t xml:space="preserve"> </w:t>
      </w:r>
      <w:r w:rsidR="001941C1">
        <w:rPr>
          <w:rFonts w:asciiTheme="minorHAnsi" w:hAnsiTheme="minorHAnsi" w:cstheme="minorHAnsi"/>
        </w:rPr>
        <w:t>have been challenged</w:t>
      </w:r>
      <w:r w:rsidR="00BC6B02">
        <w:rPr>
          <w:rFonts w:asciiTheme="minorHAnsi" w:hAnsiTheme="minorHAnsi" w:cstheme="minorHAnsi"/>
        </w:rPr>
        <w:t xml:space="preserve"> and final accounts have still to be presented</w:t>
      </w:r>
      <w:r w:rsidR="001941C1">
        <w:rPr>
          <w:rFonts w:asciiTheme="minorHAnsi" w:hAnsiTheme="minorHAnsi" w:cstheme="minorHAnsi"/>
        </w:rPr>
        <w:t>.</w:t>
      </w:r>
    </w:p>
    <w:p w14:paraId="277890DF" w14:textId="29978AF2" w:rsidR="00BA5A85" w:rsidRPr="00085385" w:rsidRDefault="00BA5A85">
      <w:pPr>
        <w:pStyle w:val="Standard"/>
        <w:rPr>
          <w:rFonts w:asciiTheme="minorHAnsi" w:hAnsiTheme="minorHAnsi" w:cstheme="minorHAnsi"/>
        </w:rPr>
      </w:pPr>
      <w:r>
        <w:rPr>
          <w:rFonts w:asciiTheme="minorHAnsi" w:hAnsiTheme="minorHAnsi" w:cstheme="minorHAnsi"/>
        </w:rPr>
        <w:t xml:space="preserve">In 2017/188, the Council as Trustee applied to the Charity Commission for permission to vary the Trust Deed to allow disposal of both parts of the Victoria by way of a long lease to </w:t>
      </w:r>
      <w:proofErr w:type="spellStart"/>
      <w:r>
        <w:rPr>
          <w:rFonts w:asciiTheme="minorHAnsi" w:hAnsiTheme="minorHAnsi" w:cstheme="minorHAnsi"/>
        </w:rPr>
        <w:t>Mastcraft</w:t>
      </w:r>
      <w:proofErr w:type="spellEnd"/>
      <w:r>
        <w:rPr>
          <w:rFonts w:asciiTheme="minorHAnsi" w:hAnsiTheme="minorHAnsi" w:cstheme="minorHAnsi"/>
        </w:rPr>
        <w:t xml:space="preserve"> Ltd for development as a hotel. While this is still pending, the Halls finally ceased to be available for use in June/July 2019.</w:t>
      </w:r>
    </w:p>
    <w:sectPr w:rsidR="00BA5A85" w:rsidRPr="00085385" w:rsidSect="00815DC3">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C4AF27" w14:textId="77777777" w:rsidR="00B15C5D" w:rsidRDefault="00B15C5D">
      <w:pPr>
        <w:spacing w:after="0" w:line="240" w:lineRule="auto"/>
      </w:pPr>
      <w:r>
        <w:separator/>
      </w:r>
    </w:p>
  </w:endnote>
  <w:endnote w:type="continuationSeparator" w:id="0">
    <w:p w14:paraId="0AD906F0" w14:textId="77777777" w:rsidR="00B15C5D" w:rsidRDefault="00B15C5D">
      <w:pPr>
        <w:spacing w:after="0" w:line="240" w:lineRule="auto"/>
      </w:pPr>
      <w:r>
        <w:continuationSeparator/>
      </w:r>
    </w:p>
  </w:endnote>
  <w:endnote w:id="1">
    <w:p w14:paraId="21A7BE8D" w14:textId="0BF28EC5" w:rsidR="005D37DA" w:rsidRPr="00720087" w:rsidRDefault="00C030CA" w:rsidP="009C337C">
      <w:pPr>
        <w:pStyle w:val="Standard"/>
        <w:spacing w:after="0"/>
        <w:rPr>
          <w:rFonts w:asciiTheme="minorHAnsi" w:hAnsiTheme="minorHAnsi" w:cstheme="minorHAnsi"/>
          <w:sz w:val="20"/>
          <w:szCs w:val="20"/>
        </w:rPr>
      </w:pPr>
      <w:r w:rsidRPr="008803EB">
        <w:rPr>
          <w:rStyle w:val="EndnoteReference"/>
          <w:sz w:val="20"/>
          <w:szCs w:val="20"/>
        </w:rPr>
        <w:endnoteRef/>
      </w:r>
      <w:r w:rsidRPr="008803EB">
        <w:rPr>
          <w:rFonts w:ascii="sans-serif" w:hAnsi="sans-serif"/>
          <w:i/>
          <w:color w:val="222222"/>
          <w:sz w:val="20"/>
          <w:szCs w:val="20"/>
        </w:rPr>
        <w:t xml:space="preserve"> </w:t>
      </w:r>
      <w:r w:rsidR="008803EB" w:rsidRPr="00720087">
        <w:rPr>
          <w:rFonts w:asciiTheme="minorHAnsi" w:hAnsiTheme="minorHAnsi" w:cstheme="minorHAnsi"/>
          <w:color w:val="222222"/>
          <w:sz w:val="20"/>
          <w:szCs w:val="20"/>
        </w:rPr>
        <w:t>Charles Jones,</w:t>
      </w:r>
      <w:r w:rsidR="008803EB" w:rsidRPr="00720087">
        <w:rPr>
          <w:rFonts w:asciiTheme="minorHAnsi" w:hAnsiTheme="minorHAnsi" w:cstheme="minorHAnsi"/>
          <w:i/>
          <w:color w:val="222222"/>
          <w:sz w:val="20"/>
          <w:szCs w:val="20"/>
        </w:rPr>
        <w:t xml:space="preserve"> </w:t>
      </w:r>
      <w:r w:rsidRPr="00720087">
        <w:rPr>
          <w:rFonts w:asciiTheme="minorHAnsi" w:hAnsiTheme="minorHAnsi" w:cstheme="minorHAnsi"/>
          <w:i/>
          <w:color w:val="222222"/>
          <w:sz w:val="20"/>
          <w:szCs w:val="20"/>
        </w:rPr>
        <w:t>Ealing: From Village to Corporate Town.</w:t>
      </w:r>
      <w:r w:rsidRPr="00720087">
        <w:rPr>
          <w:rFonts w:asciiTheme="minorHAnsi" w:hAnsiTheme="minorHAnsi" w:cstheme="minorHAnsi"/>
          <w:color w:val="222222"/>
          <w:sz w:val="20"/>
          <w:szCs w:val="20"/>
        </w:rPr>
        <w:t xml:space="preserve"> Spaul, 1904.</w:t>
      </w:r>
    </w:p>
  </w:endnote>
  <w:endnote w:id="2">
    <w:p w14:paraId="3B45E989" w14:textId="77777777" w:rsidR="008803EB" w:rsidRPr="00720087" w:rsidRDefault="008803EB" w:rsidP="009C337C">
      <w:pPr>
        <w:pStyle w:val="EndnoteText"/>
        <w:rPr>
          <w:rFonts w:asciiTheme="minorHAnsi" w:hAnsiTheme="minorHAnsi" w:cstheme="minorHAnsi"/>
          <w:szCs w:val="20"/>
        </w:rPr>
      </w:pPr>
      <w:r w:rsidRPr="00720087">
        <w:rPr>
          <w:rStyle w:val="EndnoteReference"/>
          <w:rFonts w:asciiTheme="minorHAnsi" w:hAnsiTheme="minorHAnsi" w:cstheme="minorHAnsi"/>
          <w:szCs w:val="20"/>
        </w:rPr>
        <w:endnoteRef/>
      </w:r>
      <w:r w:rsidRPr="00720087">
        <w:rPr>
          <w:rFonts w:asciiTheme="minorHAnsi" w:hAnsiTheme="minorHAnsi" w:cstheme="minorHAnsi"/>
          <w:szCs w:val="20"/>
        </w:rPr>
        <w:t xml:space="preserve"> Jones, C op cit p42</w:t>
      </w:r>
    </w:p>
  </w:endnote>
  <w:endnote w:id="3">
    <w:p w14:paraId="041CFD19" w14:textId="77777777" w:rsidR="005D37DA" w:rsidRPr="00720087" w:rsidRDefault="00C030CA" w:rsidP="009C337C">
      <w:pPr>
        <w:pStyle w:val="Endnote"/>
        <w:spacing w:after="0"/>
        <w:ind w:left="0" w:firstLine="0"/>
        <w:rPr>
          <w:rFonts w:asciiTheme="minorHAnsi" w:hAnsiTheme="minorHAnsi" w:cstheme="minorHAnsi"/>
        </w:rPr>
      </w:pPr>
      <w:r w:rsidRPr="00720087">
        <w:rPr>
          <w:rStyle w:val="EndnoteReference"/>
          <w:rFonts w:asciiTheme="minorHAnsi" w:hAnsiTheme="minorHAnsi" w:cstheme="minorHAnsi"/>
        </w:rPr>
        <w:endnoteRef/>
      </w:r>
      <w:r w:rsidRPr="00720087">
        <w:rPr>
          <w:rFonts w:asciiTheme="minorHAnsi" w:hAnsiTheme="minorHAnsi" w:cstheme="minorHAnsi"/>
        </w:rPr>
        <w:t xml:space="preserve"> Middlesex County Times, 29 Jan 1887</w:t>
      </w:r>
    </w:p>
  </w:endnote>
  <w:endnote w:id="4">
    <w:p w14:paraId="672650C4" w14:textId="77777777" w:rsidR="005D37DA" w:rsidRPr="00720087" w:rsidRDefault="00C030CA" w:rsidP="009C337C">
      <w:pPr>
        <w:pStyle w:val="Endnote"/>
        <w:spacing w:after="0"/>
        <w:rPr>
          <w:rFonts w:asciiTheme="minorHAnsi" w:hAnsiTheme="minorHAnsi" w:cstheme="minorHAnsi"/>
        </w:rPr>
      </w:pPr>
      <w:r w:rsidRPr="00720087">
        <w:rPr>
          <w:rStyle w:val="EndnoteReference"/>
          <w:rFonts w:asciiTheme="minorHAnsi" w:hAnsiTheme="minorHAnsi" w:cstheme="minorHAnsi"/>
        </w:rPr>
        <w:endnoteRef/>
      </w:r>
      <w:r w:rsidRPr="00720087">
        <w:rPr>
          <w:rFonts w:asciiTheme="minorHAnsi" w:hAnsiTheme="minorHAnsi" w:cstheme="minorHAnsi"/>
        </w:rPr>
        <w:t>Letter from Local Government Board, 2 Jan 1887</w:t>
      </w:r>
    </w:p>
  </w:endnote>
  <w:endnote w:id="5">
    <w:p w14:paraId="43F5613E" w14:textId="3851E723" w:rsidR="00A816B2" w:rsidRPr="00720087" w:rsidRDefault="00A816B2">
      <w:pPr>
        <w:pStyle w:val="EndnoteText"/>
        <w:rPr>
          <w:rFonts w:asciiTheme="minorHAnsi" w:hAnsiTheme="minorHAnsi" w:cstheme="minorHAnsi"/>
          <w:szCs w:val="20"/>
        </w:rPr>
      </w:pPr>
      <w:r w:rsidRPr="00720087">
        <w:rPr>
          <w:rStyle w:val="EndnoteReference"/>
          <w:rFonts w:asciiTheme="minorHAnsi" w:hAnsiTheme="minorHAnsi" w:cstheme="minorHAnsi"/>
          <w:szCs w:val="20"/>
        </w:rPr>
        <w:endnoteRef/>
      </w:r>
      <w:r w:rsidRPr="00720087">
        <w:rPr>
          <w:rFonts w:asciiTheme="minorHAnsi" w:hAnsiTheme="minorHAnsi" w:cstheme="minorHAnsi"/>
          <w:szCs w:val="20"/>
        </w:rPr>
        <w:t xml:space="preserve"> </w:t>
      </w:r>
      <w:r w:rsidR="00136F5C" w:rsidRPr="00720087">
        <w:rPr>
          <w:rFonts w:asciiTheme="minorHAnsi" w:hAnsiTheme="minorHAnsi" w:cstheme="minorHAnsi"/>
          <w:szCs w:val="20"/>
        </w:rPr>
        <w:t>Jones, C op cit p43</w:t>
      </w:r>
    </w:p>
  </w:endnote>
  <w:endnote w:id="6">
    <w:p w14:paraId="37A072E6" w14:textId="77777777" w:rsidR="005D37DA" w:rsidRPr="00720087" w:rsidRDefault="00C030CA" w:rsidP="009C337C">
      <w:pPr>
        <w:pStyle w:val="Endnote"/>
        <w:spacing w:after="0"/>
        <w:rPr>
          <w:rFonts w:asciiTheme="minorHAnsi" w:hAnsiTheme="minorHAnsi" w:cstheme="minorHAnsi"/>
        </w:rPr>
      </w:pPr>
      <w:r w:rsidRPr="00720087">
        <w:rPr>
          <w:rStyle w:val="EndnoteReference"/>
          <w:rFonts w:asciiTheme="minorHAnsi" w:hAnsiTheme="minorHAnsi" w:cstheme="minorHAnsi"/>
        </w:rPr>
        <w:endnoteRef/>
      </w:r>
      <w:r w:rsidRPr="00720087">
        <w:rPr>
          <w:rFonts w:asciiTheme="minorHAnsi" w:hAnsiTheme="minorHAnsi" w:cstheme="minorHAnsi"/>
        </w:rPr>
        <w:t>Middlesex County Times picture,</w:t>
      </w:r>
    </w:p>
  </w:endnote>
  <w:endnote w:id="7">
    <w:p w14:paraId="2164A032" w14:textId="6D6C8660" w:rsidR="00A816B2" w:rsidRPr="00720087" w:rsidRDefault="00A816B2">
      <w:pPr>
        <w:pStyle w:val="EndnoteText"/>
        <w:rPr>
          <w:rFonts w:asciiTheme="minorHAnsi" w:hAnsiTheme="minorHAnsi" w:cstheme="minorHAnsi"/>
          <w:szCs w:val="20"/>
        </w:rPr>
      </w:pPr>
      <w:r w:rsidRPr="00720087">
        <w:rPr>
          <w:rStyle w:val="EndnoteReference"/>
          <w:rFonts w:asciiTheme="minorHAnsi" w:hAnsiTheme="minorHAnsi" w:cstheme="minorHAnsi"/>
          <w:szCs w:val="20"/>
        </w:rPr>
        <w:endnoteRef/>
      </w:r>
      <w:r w:rsidRPr="00720087">
        <w:rPr>
          <w:rFonts w:asciiTheme="minorHAnsi" w:hAnsiTheme="minorHAnsi" w:cstheme="minorHAnsi"/>
          <w:szCs w:val="20"/>
        </w:rPr>
        <w:t xml:space="preserve"> </w:t>
      </w:r>
      <w:r w:rsidR="00136F5C" w:rsidRPr="00720087">
        <w:rPr>
          <w:rFonts w:asciiTheme="minorHAnsi" w:hAnsiTheme="minorHAnsi" w:cstheme="minorHAnsi"/>
          <w:szCs w:val="20"/>
        </w:rPr>
        <w:t>Jones, C op cit p43</w:t>
      </w:r>
    </w:p>
  </w:endnote>
  <w:endnote w:id="8">
    <w:p w14:paraId="2C62724F" w14:textId="77777777" w:rsidR="005D37DA" w:rsidRPr="00720087" w:rsidRDefault="00C030CA" w:rsidP="009C337C">
      <w:pPr>
        <w:pStyle w:val="Endnote"/>
        <w:spacing w:after="0"/>
        <w:rPr>
          <w:rFonts w:asciiTheme="minorHAnsi" w:hAnsiTheme="minorHAnsi" w:cstheme="minorHAnsi"/>
        </w:rPr>
      </w:pPr>
      <w:r w:rsidRPr="00720087">
        <w:rPr>
          <w:rStyle w:val="EndnoteReference"/>
          <w:rFonts w:asciiTheme="minorHAnsi" w:hAnsiTheme="minorHAnsi" w:cstheme="minorHAnsi"/>
        </w:rPr>
        <w:endnoteRef/>
      </w:r>
      <w:r w:rsidRPr="00720087">
        <w:rPr>
          <w:rFonts w:asciiTheme="minorHAnsi" w:hAnsiTheme="minorHAnsi" w:cstheme="minorHAnsi"/>
        </w:rPr>
        <w:t>Victoria Hall 1902 ground plan</w:t>
      </w:r>
    </w:p>
  </w:endnote>
  <w:endnote w:id="9">
    <w:p w14:paraId="57C819DD" w14:textId="77777777" w:rsidR="00A816B2" w:rsidRPr="00720087" w:rsidRDefault="00A816B2" w:rsidP="00A816B2">
      <w:pPr>
        <w:pStyle w:val="Endnote"/>
        <w:spacing w:after="0"/>
        <w:rPr>
          <w:rFonts w:asciiTheme="minorHAnsi" w:hAnsiTheme="minorHAnsi" w:cstheme="minorHAnsi"/>
        </w:rPr>
      </w:pPr>
      <w:r w:rsidRPr="00720087">
        <w:rPr>
          <w:rStyle w:val="EndnoteReference"/>
          <w:rFonts w:asciiTheme="minorHAnsi" w:hAnsiTheme="minorHAnsi" w:cstheme="minorHAnsi"/>
        </w:rPr>
        <w:endnoteRef/>
      </w:r>
      <w:r w:rsidRPr="00720087">
        <w:rPr>
          <w:rFonts w:asciiTheme="minorHAnsi" w:hAnsiTheme="minorHAnsi" w:cstheme="minorHAnsi"/>
        </w:rPr>
        <w:t>Trustees minutes, 27 Feb 1897.</w:t>
      </w:r>
    </w:p>
  </w:endnote>
  <w:endnote w:id="10">
    <w:p w14:paraId="329512F8" w14:textId="6F142CFE" w:rsidR="005D37DA" w:rsidRPr="00720087" w:rsidRDefault="00C030CA" w:rsidP="009C337C">
      <w:pPr>
        <w:pStyle w:val="Endnote"/>
        <w:spacing w:after="0"/>
        <w:rPr>
          <w:rFonts w:asciiTheme="minorHAnsi" w:hAnsiTheme="minorHAnsi" w:cstheme="minorHAnsi"/>
        </w:rPr>
      </w:pPr>
      <w:r w:rsidRPr="00720087">
        <w:rPr>
          <w:rStyle w:val="EndnoteReference"/>
          <w:rFonts w:asciiTheme="minorHAnsi" w:hAnsiTheme="minorHAnsi" w:cstheme="minorHAnsi"/>
        </w:rPr>
        <w:endnoteRef/>
      </w:r>
      <w:r w:rsidRPr="00720087">
        <w:rPr>
          <w:rFonts w:asciiTheme="minorHAnsi" w:hAnsiTheme="minorHAnsi" w:cstheme="minorHAnsi"/>
        </w:rPr>
        <w:t>Trustee</w:t>
      </w:r>
      <w:r w:rsidR="00541AAF" w:rsidRPr="00720087">
        <w:rPr>
          <w:rFonts w:asciiTheme="minorHAnsi" w:hAnsiTheme="minorHAnsi" w:cstheme="minorHAnsi"/>
        </w:rPr>
        <w:t>s</w:t>
      </w:r>
      <w:r w:rsidRPr="00720087">
        <w:rPr>
          <w:rFonts w:asciiTheme="minorHAnsi" w:hAnsiTheme="minorHAnsi" w:cstheme="minorHAnsi"/>
        </w:rPr>
        <w:t xml:space="preserve"> minutes, 1 March &amp; 20 Aug 1898</w:t>
      </w:r>
    </w:p>
  </w:endnote>
  <w:endnote w:id="11">
    <w:p w14:paraId="1C058C36" w14:textId="31F9ECF6" w:rsidR="00A816B2" w:rsidRPr="00720087" w:rsidRDefault="00A816B2">
      <w:pPr>
        <w:pStyle w:val="EndnoteText"/>
        <w:rPr>
          <w:rFonts w:asciiTheme="minorHAnsi" w:hAnsiTheme="minorHAnsi" w:cstheme="minorHAnsi"/>
          <w:szCs w:val="20"/>
        </w:rPr>
      </w:pPr>
      <w:r w:rsidRPr="00720087">
        <w:rPr>
          <w:rStyle w:val="EndnoteReference"/>
          <w:rFonts w:asciiTheme="minorHAnsi" w:hAnsiTheme="minorHAnsi" w:cstheme="minorHAnsi"/>
          <w:szCs w:val="20"/>
        </w:rPr>
        <w:endnoteRef/>
      </w:r>
      <w:r w:rsidR="00136F5C" w:rsidRPr="00720087">
        <w:rPr>
          <w:rFonts w:asciiTheme="minorHAnsi" w:hAnsiTheme="minorHAnsi" w:cstheme="minorHAnsi"/>
          <w:szCs w:val="20"/>
        </w:rPr>
        <w:t xml:space="preserve"> Management committee minutes, 17 May 1899</w:t>
      </w:r>
    </w:p>
  </w:endnote>
  <w:endnote w:id="12">
    <w:p w14:paraId="168EB102" w14:textId="77777777" w:rsidR="00B97C6F" w:rsidRPr="00720087" w:rsidRDefault="00B97C6F" w:rsidP="00B97C6F">
      <w:pPr>
        <w:pStyle w:val="EndnoteText"/>
        <w:rPr>
          <w:rFonts w:asciiTheme="minorHAnsi" w:hAnsiTheme="minorHAnsi" w:cstheme="minorHAnsi"/>
          <w:szCs w:val="20"/>
        </w:rPr>
      </w:pPr>
      <w:r w:rsidRPr="00720087">
        <w:rPr>
          <w:rStyle w:val="EndnoteReference"/>
          <w:rFonts w:asciiTheme="minorHAnsi" w:hAnsiTheme="minorHAnsi" w:cstheme="minorHAnsi"/>
          <w:szCs w:val="20"/>
        </w:rPr>
        <w:endnoteRef/>
      </w:r>
      <w:r w:rsidRPr="00720087">
        <w:rPr>
          <w:rFonts w:asciiTheme="minorHAnsi" w:hAnsiTheme="minorHAnsi" w:cstheme="minorHAnsi"/>
          <w:szCs w:val="20"/>
        </w:rPr>
        <w:t xml:space="preserve"> Management committee minutes, 17 March 1902</w:t>
      </w:r>
    </w:p>
  </w:endnote>
  <w:endnote w:id="13">
    <w:p w14:paraId="709152A8" w14:textId="421D92A6" w:rsidR="007D1852" w:rsidRPr="00720087" w:rsidRDefault="007D1852">
      <w:pPr>
        <w:pStyle w:val="EndnoteText"/>
        <w:rPr>
          <w:rFonts w:asciiTheme="minorHAnsi" w:hAnsiTheme="minorHAnsi" w:cstheme="minorHAnsi"/>
          <w:szCs w:val="20"/>
        </w:rPr>
      </w:pPr>
      <w:r w:rsidRPr="00720087">
        <w:rPr>
          <w:rStyle w:val="EndnoteReference"/>
          <w:rFonts w:asciiTheme="minorHAnsi" w:hAnsiTheme="minorHAnsi" w:cstheme="minorHAnsi"/>
          <w:szCs w:val="20"/>
        </w:rPr>
        <w:endnoteRef/>
      </w:r>
      <w:r w:rsidRPr="00720087">
        <w:rPr>
          <w:rFonts w:asciiTheme="minorHAnsi" w:hAnsiTheme="minorHAnsi" w:cstheme="minorHAnsi"/>
          <w:szCs w:val="20"/>
        </w:rPr>
        <w:t xml:space="preserve"> Jones, C op cit p46</w:t>
      </w:r>
    </w:p>
  </w:endnote>
  <w:endnote w:id="14">
    <w:p w14:paraId="396DA970" w14:textId="206CD422" w:rsidR="00566EBA" w:rsidRPr="00720087" w:rsidRDefault="00566EBA">
      <w:pPr>
        <w:pStyle w:val="EndnoteText"/>
        <w:rPr>
          <w:rFonts w:asciiTheme="minorHAnsi" w:hAnsiTheme="minorHAnsi" w:cstheme="minorHAnsi"/>
          <w:szCs w:val="20"/>
        </w:rPr>
      </w:pPr>
      <w:r w:rsidRPr="00720087">
        <w:rPr>
          <w:rStyle w:val="EndnoteReference"/>
          <w:rFonts w:asciiTheme="minorHAnsi" w:hAnsiTheme="minorHAnsi" w:cstheme="minorHAnsi"/>
          <w:szCs w:val="20"/>
        </w:rPr>
        <w:endnoteRef/>
      </w:r>
      <w:r w:rsidRPr="00720087">
        <w:rPr>
          <w:rFonts w:asciiTheme="minorHAnsi" w:hAnsiTheme="minorHAnsi" w:cstheme="minorHAnsi"/>
          <w:szCs w:val="20"/>
        </w:rPr>
        <w:t xml:space="preserve"> Trustees minutes, 27 Feb 1897</w:t>
      </w:r>
    </w:p>
  </w:endnote>
  <w:endnote w:id="15">
    <w:p w14:paraId="76996EA1" w14:textId="6F148D03" w:rsidR="005308C9" w:rsidRDefault="005308C9">
      <w:pPr>
        <w:pStyle w:val="EndnoteText"/>
      </w:pPr>
      <w:r>
        <w:rPr>
          <w:rStyle w:val="EndnoteReference"/>
        </w:rPr>
        <w:endnoteRef/>
      </w:r>
      <w:r>
        <w:t xml:space="preserve"> </w:t>
      </w:r>
    </w:p>
  </w:endnote>
  <w:endnote w:id="16">
    <w:p w14:paraId="45574ECE" w14:textId="1358A01C" w:rsidR="00DB5A15" w:rsidRPr="00720087" w:rsidRDefault="00DB5A15" w:rsidP="00DB5A15">
      <w:pPr>
        <w:pStyle w:val="EndnoteText"/>
        <w:rPr>
          <w:rFonts w:asciiTheme="minorHAnsi" w:hAnsiTheme="minorHAnsi" w:cstheme="minorHAnsi"/>
          <w:szCs w:val="20"/>
        </w:rPr>
      </w:pPr>
      <w:r w:rsidRPr="00720087">
        <w:rPr>
          <w:rStyle w:val="EndnoteReference"/>
          <w:rFonts w:asciiTheme="minorHAnsi" w:hAnsiTheme="minorHAnsi" w:cstheme="minorHAnsi"/>
          <w:szCs w:val="20"/>
        </w:rPr>
        <w:endnoteRef/>
      </w:r>
      <w:r w:rsidRPr="00720087">
        <w:rPr>
          <w:rFonts w:asciiTheme="minorHAnsi" w:hAnsiTheme="minorHAnsi" w:cstheme="minorHAnsi"/>
          <w:szCs w:val="20"/>
        </w:rPr>
        <w:t xml:space="preserve"> Scrutiny Review Panel 2 – 2014/2015: Ealing 360 Degrees report April 2015, paras 2.2 – 2.7</w:t>
      </w:r>
    </w:p>
  </w:endnote>
  <w:endnote w:id="17">
    <w:p w14:paraId="5C8F9B97" w14:textId="2556E4F1" w:rsidR="00A75B01" w:rsidRPr="00720087" w:rsidRDefault="00A75B01" w:rsidP="00A75B01">
      <w:pPr>
        <w:pStyle w:val="EndnoteText"/>
        <w:rPr>
          <w:rFonts w:asciiTheme="minorHAnsi" w:hAnsiTheme="minorHAnsi" w:cstheme="minorHAnsi"/>
          <w:szCs w:val="20"/>
        </w:rPr>
      </w:pPr>
      <w:r w:rsidRPr="00720087">
        <w:rPr>
          <w:rStyle w:val="EndnoteReference"/>
          <w:rFonts w:asciiTheme="minorHAnsi" w:hAnsiTheme="minorHAnsi" w:cstheme="minorHAnsi"/>
          <w:szCs w:val="20"/>
        </w:rPr>
        <w:endnoteRef/>
      </w:r>
      <w:r w:rsidRPr="00720087">
        <w:rPr>
          <w:rFonts w:asciiTheme="minorHAnsi" w:hAnsiTheme="minorHAnsi" w:cstheme="minorHAnsi"/>
          <w:szCs w:val="20"/>
        </w:rPr>
        <w:t xml:space="preserve"> General Purposes Committee 15 March 2018, Appendix 1 para 7</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OpenSymbol">
    <w:charset w:val="00"/>
    <w:family w:val="auto"/>
    <w:pitch w:val="variable"/>
    <w:sig w:usb0="800000AF" w:usb1="1001ECEA"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sans-serif">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FA5303" w14:textId="77777777" w:rsidR="00E727CE" w:rsidRDefault="00E727C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5365842"/>
      <w:docPartObj>
        <w:docPartGallery w:val="Page Numbers (Bottom of Page)"/>
        <w:docPartUnique/>
      </w:docPartObj>
    </w:sdtPr>
    <w:sdtEndPr>
      <w:rPr>
        <w:noProof/>
      </w:rPr>
    </w:sdtEndPr>
    <w:sdtContent>
      <w:p w14:paraId="22273B5A" w14:textId="26B0C304" w:rsidR="005D1295" w:rsidRDefault="005D1295">
        <w:pPr>
          <w:pStyle w:val="Footer"/>
          <w:jc w:val="center"/>
        </w:pPr>
        <w:r>
          <w:fldChar w:fldCharType="begin"/>
        </w:r>
        <w:r>
          <w:instrText xml:space="preserve"> PAGE   \* MERGEFORMAT </w:instrText>
        </w:r>
        <w:r>
          <w:fldChar w:fldCharType="separate"/>
        </w:r>
        <w:r w:rsidR="0033213A">
          <w:rPr>
            <w:noProof/>
          </w:rPr>
          <w:t>1</w:t>
        </w:r>
        <w:r>
          <w:rPr>
            <w:noProof/>
          </w:rPr>
          <w:fldChar w:fldCharType="end"/>
        </w:r>
      </w:p>
    </w:sdtContent>
  </w:sdt>
  <w:p w14:paraId="124DCCB9" w14:textId="61B35F3A" w:rsidR="00E45269" w:rsidRDefault="00E4526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981BE1" w14:textId="77777777" w:rsidR="00E727CE" w:rsidRDefault="00E727C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127F2D" w14:textId="77777777" w:rsidR="00B15C5D" w:rsidRDefault="00B15C5D">
      <w:pPr>
        <w:spacing w:after="0" w:line="240" w:lineRule="auto"/>
      </w:pPr>
      <w:r>
        <w:rPr>
          <w:color w:val="000000"/>
        </w:rPr>
        <w:separator/>
      </w:r>
    </w:p>
  </w:footnote>
  <w:footnote w:type="continuationSeparator" w:id="0">
    <w:p w14:paraId="6E423DB1" w14:textId="77777777" w:rsidR="00B15C5D" w:rsidRDefault="00B15C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9DCA3A" w14:textId="77777777" w:rsidR="00E727CE" w:rsidRDefault="00E727C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B868E0" w14:textId="301EFE14" w:rsidR="00E45269" w:rsidRPr="00E45269" w:rsidRDefault="00E727CE">
    <w:pPr>
      <w:pStyle w:val="Header"/>
      <w:rPr>
        <w:rFonts w:asciiTheme="minorHAnsi" w:hAnsiTheme="minorHAnsi" w:cstheme="minorHAnsi"/>
      </w:rPr>
    </w:pPr>
    <w:r w:rsidRPr="00E727CE">
      <w:rPr>
        <w:rFonts w:asciiTheme="minorHAnsi" w:hAnsiTheme="minorHAnsi" w:cstheme="minorHAnsi"/>
      </w:rPr>
      <w:t xml:space="preserve">APPENDIX </w:t>
    </w:r>
    <w:r w:rsidR="00A25B65">
      <w:rPr>
        <w:rFonts w:asciiTheme="minorHAnsi" w:hAnsiTheme="minorHAnsi" w:cstheme="minorHAnsi"/>
      </w:rPr>
      <w:t>2</w:t>
    </w:r>
    <w:r w:rsidRPr="00E727CE">
      <w:rPr>
        <w:rFonts w:asciiTheme="minorHAnsi" w:hAnsiTheme="minorHAnsi" w:cstheme="minorHAnsi"/>
      </w:rPr>
      <w:tab/>
      <w:t>Submission to Victoria Hall Trustees meeting</w:t>
    </w:r>
    <w:r w:rsidRPr="00E727CE">
      <w:rPr>
        <w:rFonts w:asciiTheme="minorHAnsi" w:hAnsiTheme="minorHAnsi" w:cstheme="minorHAnsi"/>
      </w:rPr>
      <w:tab/>
      <w:t>26 Sept 2019</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7ABC78" w14:textId="77777777" w:rsidR="00E727CE" w:rsidRDefault="00E727C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9"/>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37DA"/>
    <w:rsid w:val="000621AA"/>
    <w:rsid w:val="00080BDE"/>
    <w:rsid w:val="00085385"/>
    <w:rsid w:val="00092703"/>
    <w:rsid w:val="000A31DD"/>
    <w:rsid w:val="000A545F"/>
    <w:rsid w:val="000C2A9A"/>
    <w:rsid w:val="000C2C9A"/>
    <w:rsid w:val="000E0F08"/>
    <w:rsid w:val="000F2550"/>
    <w:rsid w:val="00122BFF"/>
    <w:rsid w:val="00136F5C"/>
    <w:rsid w:val="00141C53"/>
    <w:rsid w:val="00142A39"/>
    <w:rsid w:val="00147E07"/>
    <w:rsid w:val="00162CAA"/>
    <w:rsid w:val="0016570C"/>
    <w:rsid w:val="00165FA4"/>
    <w:rsid w:val="00174588"/>
    <w:rsid w:val="00184572"/>
    <w:rsid w:val="001858A3"/>
    <w:rsid w:val="001865A5"/>
    <w:rsid w:val="001941C1"/>
    <w:rsid w:val="001C1F76"/>
    <w:rsid w:val="001C7C97"/>
    <w:rsid w:val="001D26C2"/>
    <w:rsid w:val="001D7A59"/>
    <w:rsid w:val="001F1A12"/>
    <w:rsid w:val="001F39BB"/>
    <w:rsid w:val="00210A41"/>
    <w:rsid w:val="00221CE6"/>
    <w:rsid w:val="00246044"/>
    <w:rsid w:val="00252D22"/>
    <w:rsid w:val="002533C8"/>
    <w:rsid w:val="0026445A"/>
    <w:rsid w:val="00264C32"/>
    <w:rsid w:val="00272B8A"/>
    <w:rsid w:val="002B2A5E"/>
    <w:rsid w:val="002B57C4"/>
    <w:rsid w:val="002B6DED"/>
    <w:rsid w:val="002D4C98"/>
    <w:rsid w:val="00321275"/>
    <w:rsid w:val="00324CCE"/>
    <w:rsid w:val="0033213A"/>
    <w:rsid w:val="00333201"/>
    <w:rsid w:val="003453BB"/>
    <w:rsid w:val="00392050"/>
    <w:rsid w:val="003A2766"/>
    <w:rsid w:val="003C3E99"/>
    <w:rsid w:val="003C79CF"/>
    <w:rsid w:val="003E0420"/>
    <w:rsid w:val="003F2057"/>
    <w:rsid w:val="004008A6"/>
    <w:rsid w:val="00400B21"/>
    <w:rsid w:val="0040349E"/>
    <w:rsid w:val="00403706"/>
    <w:rsid w:val="0040650E"/>
    <w:rsid w:val="00407457"/>
    <w:rsid w:val="00417308"/>
    <w:rsid w:val="00456848"/>
    <w:rsid w:val="0047218D"/>
    <w:rsid w:val="004A24EB"/>
    <w:rsid w:val="004A298F"/>
    <w:rsid w:val="004A75A9"/>
    <w:rsid w:val="004B5E4B"/>
    <w:rsid w:val="004B7DE0"/>
    <w:rsid w:val="004E4D36"/>
    <w:rsid w:val="004F5AE9"/>
    <w:rsid w:val="005007D0"/>
    <w:rsid w:val="00517AE7"/>
    <w:rsid w:val="005308C9"/>
    <w:rsid w:val="00540011"/>
    <w:rsid w:val="00541AAF"/>
    <w:rsid w:val="005439E1"/>
    <w:rsid w:val="00566EBA"/>
    <w:rsid w:val="00567589"/>
    <w:rsid w:val="00586425"/>
    <w:rsid w:val="005A0DDA"/>
    <w:rsid w:val="005D1295"/>
    <w:rsid w:val="005D37DA"/>
    <w:rsid w:val="005D3F27"/>
    <w:rsid w:val="005E2327"/>
    <w:rsid w:val="00600980"/>
    <w:rsid w:val="00601E10"/>
    <w:rsid w:val="006332BB"/>
    <w:rsid w:val="006350E5"/>
    <w:rsid w:val="006458B4"/>
    <w:rsid w:val="006A06DD"/>
    <w:rsid w:val="006B485B"/>
    <w:rsid w:val="006D174B"/>
    <w:rsid w:val="006D510D"/>
    <w:rsid w:val="006D5C79"/>
    <w:rsid w:val="006F6F41"/>
    <w:rsid w:val="00711121"/>
    <w:rsid w:val="00712B68"/>
    <w:rsid w:val="00720087"/>
    <w:rsid w:val="00741766"/>
    <w:rsid w:val="0075088C"/>
    <w:rsid w:val="00764CBA"/>
    <w:rsid w:val="00765929"/>
    <w:rsid w:val="00782126"/>
    <w:rsid w:val="00786D52"/>
    <w:rsid w:val="007B7EBB"/>
    <w:rsid w:val="007C6DAD"/>
    <w:rsid w:val="007C750E"/>
    <w:rsid w:val="007D1852"/>
    <w:rsid w:val="007F20D4"/>
    <w:rsid w:val="007F6C9A"/>
    <w:rsid w:val="00800B0E"/>
    <w:rsid w:val="00804A19"/>
    <w:rsid w:val="00815DC3"/>
    <w:rsid w:val="0086380F"/>
    <w:rsid w:val="008803EB"/>
    <w:rsid w:val="008923F6"/>
    <w:rsid w:val="00895E53"/>
    <w:rsid w:val="00896CA3"/>
    <w:rsid w:val="008A2F70"/>
    <w:rsid w:val="008D2009"/>
    <w:rsid w:val="008D508C"/>
    <w:rsid w:val="00920307"/>
    <w:rsid w:val="009358B7"/>
    <w:rsid w:val="009407A9"/>
    <w:rsid w:val="00947554"/>
    <w:rsid w:val="00960577"/>
    <w:rsid w:val="009742A4"/>
    <w:rsid w:val="009C337C"/>
    <w:rsid w:val="009F1F73"/>
    <w:rsid w:val="009F2F48"/>
    <w:rsid w:val="00A0055F"/>
    <w:rsid w:val="00A04B82"/>
    <w:rsid w:val="00A06465"/>
    <w:rsid w:val="00A25B65"/>
    <w:rsid w:val="00A4753B"/>
    <w:rsid w:val="00A5560A"/>
    <w:rsid w:val="00A579F5"/>
    <w:rsid w:val="00A75B01"/>
    <w:rsid w:val="00A816B2"/>
    <w:rsid w:val="00A83E00"/>
    <w:rsid w:val="00AA02D0"/>
    <w:rsid w:val="00AA03B5"/>
    <w:rsid w:val="00AA42C7"/>
    <w:rsid w:val="00AD723B"/>
    <w:rsid w:val="00AE2B87"/>
    <w:rsid w:val="00AF04CC"/>
    <w:rsid w:val="00B0035B"/>
    <w:rsid w:val="00B15C5D"/>
    <w:rsid w:val="00B2665C"/>
    <w:rsid w:val="00B268A7"/>
    <w:rsid w:val="00B3713F"/>
    <w:rsid w:val="00B53DF8"/>
    <w:rsid w:val="00B61EB5"/>
    <w:rsid w:val="00B62204"/>
    <w:rsid w:val="00B6229F"/>
    <w:rsid w:val="00B97C6F"/>
    <w:rsid w:val="00BA48C1"/>
    <w:rsid w:val="00BA5A85"/>
    <w:rsid w:val="00BB1113"/>
    <w:rsid w:val="00BB726A"/>
    <w:rsid w:val="00BC6B02"/>
    <w:rsid w:val="00BD20ED"/>
    <w:rsid w:val="00BF360B"/>
    <w:rsid w:val="00C030CA"/>
    <w:rsid w:val="00C311C2"/>
    <w:rsid w:val="00C415E1"/>
    <w:rsid w:val="00C61896"/>
    <w:rsid w:val="00C67986"/>
    <w:rsid w:val="00C77273"/>
    <w:rsid w:val="00C81A77"/>
    <w:rsid w:val="00CA38A0"/>
    <w:rsid w:val="00CC1B4B"/>
    <w:rsid w:val="00CC7CA0"/>
    <w:rsid w:val="00CE27A7"/>
    <w:rsid w:val="00CF1253"/>
    <w:rsid w:val="00D03036"/>
    <w:rsid w:val="00D1373D"/>
    <w:rsid w:val="00D21F09"/>
    <w:rsid w:val="00D309A1"/>
    <w:rsid w:val="00D84F0E"/>
    <w:rsid w:val="00D85E44"/>
    <w:rsid w:val="00D87452"/>
    <w:rsid w:val="00D908C6"/>
    <w:rsid w:val="00D94693"/>
    <w:rsid w:val="00DB4491"/>
    <w:rsid w:val="00DB5A15"/>
    <w:rsid w:val="00DC2E68"/>
    <w:rsid w:val="00E00B45"/>
    <w:rsid w:val="00E06DA2"/>
    <w:rsid w:val="00E122D9"/>
    <w:rsid w:val="00E17009"/>
    <w:rsid w:val="00E237F2"/>
    <w:rsid w:val="00E26ED4"/>
    <w:rsid w:val="00E40705"/>
    <w:rsid w:val="00E45269"/>
    <w:rsid w:val="00E560FF"/>
    <w:rsid w:val="00E727CE"/>
    <w:rsid w:val="00E737BC"/>
    <w:rsid w:val="00E75145"/>
    <w:rsid w:val="00EA0018"/>
    <w:rsid w:val="00EB4D56"/>
    <w:rsid w:val="00EC5BB3"/>
    <w:rsid w:val="00F17D6D"/>
    <w:rsid w:val="00F56712"/>
    <w:rsid w:val="00F87F4F"/>
    <w:rsid w:val="00F9193C"/>
    <w:rsid w:val="00F97EE8"/>
    <w:rsid w:val="00FB496E"/>
    <w:rsid w:val="00FB49CA"/>
    <w:rsid w:val="00FC6512"/>
    <w:rsid w:val="00FD5246"/>
    <w:rsid w:val="00FF3F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F66E7D"/>
  <w15:docId w15:val="{E167C211-C4A9-4FF5-9737-568CF965A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Arial Unicode MS"/>
        <w:kern w:val="3"/>
        <w:sz w:val="24"/>
        <w:szCs w:val="24"/>
        <w:lang w:val="en-GB" w:eastAsia="zh-CN" w:bidi="hi-IN"/>
      </w:rPr>
    </w:rPrDefault>
    <w:pPrDefault>
      <w:pPr>
        <w:widowControl w:val="0"/>
        <w:suppressAutoHyphens/>
        <w:autoSpaceDN w:val="0"/>
        <w:spacing w:after="160" w:line="259" w:lineRule="auto"/>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45269"/>
    <w:pPr>
      <w:keepNext/>
      <w:keepLines/>
      <w:spacing w:before="240" w:after="0"/>
      <w:outlineLvl w:val="0"/>
    </w:pPr>
    <w:rPr>
      <w:rFonts w:asciiTheme="majorHAnsi" w:eastAsiaTheme="majorEastAsia" w:hAnsiTheme="majorHAnsi" w:cs="Mangal"/>
      <w:color w:val="2E74B5" w:themeColor="accent1" w:themeShade="BF"/>
      <w:sz w:val="32"/>
      <w:szCs w:val="29"/>
    </w:rPr>
  </w:style>
  <w:style w:type="paragraph" w:styleId="Heading2">
    <w:name w:val="heading 2"/>
    <w:basedOn w:val="Normal"/>
    <w:next w:val="Normal"/>
    <w:link w:val="Heading2Char"/>
    <w:uiPriority w:val="9"/>
    <w:unhideWhenUsed/>
    <w:qFormat/>
    <w:rsid w:val="00E45269"/>
    <w:pPr>
      <w:keepNext/>
      <w:keepLines/>
      <w:spacing w:before="40" w:after="0"/>
      <w:outlineLvl w:val="1"/>
    </w:pPr>
    <w:rPr>
      <w:rFonts w:asciiTheme="majorHAnsi" w:eastAsiaTheme="majorEastAsia" w:hAnsiTheme="majorHAnsi" w:cs="Mangal"/>
      <w:color w:val="2E74B5" w:themeColor="accent1" w:themeShade="BF"/>
      <w:sz w:val="26"/>
      <w:szCs w:val="23"/>
    </w:rPr>
  </w:style>
  <w:style w:type="paragraph" w:styleId="Heading3">
    <w:name w:val="heading 3"/>
    <w:basedOn w:val="Normal"/>
    <w:next w:val="Normal"/>
    <w:link w:val="Heading3Char"/>
    <w:uiPriority w:val="9"/>
    <w:unhideWhenUsed/>
    <w:qFormat/>
    <w:rsid w:val="00E45269"/>
    <w:pPr>
      <w:keepNext/>
      <w:keepLines/>
      <w:spacing w:before="40" w:after="0"/>
      <w:outlineLvl w:val="2"/>
    </w:pPr>
    <w:rPr>
      <w:rFonts w:asciiTheme="majorHAnsi" w:eastAsiaTheme="majorEastAsia" w:hAnsiTheme="majorHAnsi" w:cs="Mangal"/>
      <w:color w:val="1F4D78" w:themeColor="accent1" w:themeShade="7F"/>
      <w:szCs w:val="21"/>
    </w:rPr>
  </w:style>
  <w:style w:type="paragraph" w:styleId="Heading4">
    <w:name w:val="heading 4"/>
    <w:basedOn w:val="Normal"/>
    <w:next w:val="Normal"/>
    <w:link w:val="Heading4Char"/>
    <w:uiPriority w:val="9"/>
    <w:unhideWhenUsed/>
    <w:qFormat/>
    <w:rsid w:val="00E45269"/>
    <w:pPr>
      <w:keepNext/>
      <w:keepLines/>
      <w:spacing w:before="40" w:after="0"/>
      <w:outlineLvl w:val="3"/>
    </w:pPr>
    <w:rPr>
      <w:rFonts w:asciiTheme="majorHAnsi" w:eastAsiaTheme="majorEastAsia" w:hAnsiTheme="majorHAnsi" w:cs="Mangal"/>
      <w:i/>
      <w:iCs/>
      <w:color w:val="2E74B5" w:themeColor="accent1" w:themeShade="BF"/>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widowControl/>
    </w:pPr>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List">
    <w:name w:val="List"/>
    <w:basedOn w:val="Textbody"/>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Endnote">
    <w:name w:val="Endnote"/>
    <w:basedOn w:val="Standard"/>
    <w:pPr>
      <w:suppressLineNumbers/>
      <w:ind w:left="283" w:hanging="283"/>
    </w:pPr>
    <w:rPr>
      <w:sz w:val="20"/>
      <w:szCs w:val="20"/>
    </w:rPr>
  </w:style>
  <w:style w:type="character" w:customStyle="1" w:styleId="Internetlink">
    <w:name w:val="Internet link"/>
    <w:rPr>
      <w:color w:val="000080"/>
      <w:u w:val="single"/>
    </w:rPr>
  </w:style>
  <w:style w:type="character" w:customStyle="1" w:styleId="BulletSymbols">
    <w:name w:val="Bullet Symbols"/>
    <w:rPr>
      <w:rFonts w:ascii="OpenSymbol" w:eastAsia="OpenSymbol" w:hAnsi="OpenSymbol" w:cs="OpenSymbol"/>
    </w:rPr>
  </w:style>
  <w:style w:type="character" w:customStyle="1" w:styleId="EndnoteSymbol">
    <w:name w:val="Endnote Symbol"/>
  </w:style>
  <w:style w:type="character" w:customStyle="1" w:styleId="Endnoteanchor">
    <w:name w:val="Endnote anchor"/>
    <w:rPr>
      <w:position w:val="0"/>
      <w:vertAlign w:val="superscript"/>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rsid w:val="008803EB"/>
    <w:pPr>
      <w:spacing w:after="0" w:line="240" w:lineRule="auto"/>
    </w:pPr>
    <w:rPr>
      <w:rFonts w:cs="Mangal"/>
      <w:sz w:val="20"/>
      <w:szCs w:val="18"/>
    </w:rPr>
  </w:style>
  <w:style w:type="character" w:customStyle="1" w:styleId="EndnoteTextChar">
    <w:name w:val="Endnote Text Char"/>
    <w:basedOn w:val="DefaultParagraphFont"/>
    <w:link w:val="EndnoteText"/>
    <w:uiPriority w:val="99"/>
    <w:rsid w:val="008803EB"/>
    <w:rPr>
      <w:rFonts w:cs="Mangal"/>
      <w:sz w:val="20"/>
      <w:szCs w:val="18"/>
    </w:rPr>
  </w:style>
  <w:style w:type="character" w:styleId="CommentReference">
    <w:name w:val="annotation reference"/>
    <w:basedOn w:val="DefaultParagraphFont"/>
    <w:uiPriority w:val="99"/>
    <w:semiHidden/>
    <w:unhideWhenUsed/>
    <w:rsid w:val="00A816B2"/>
    <w:rPr>
      <w:sz w:val="16"/>
      <w:szCs w:val="16"/>
    </w:rPr>
  </w:style>
  <w:style w:type="paragraph" w:styleId="CommentText">
    <w:name w:val="annotation text"/>
    <w:basedOn w:val="Normal"/>
    <w:link w:val="CommentTextChar"/>
    <w:uiPriority w:val="99"/>
    <w:semiHidden/>
    <w:unhideWhenUsed/>
    <w:rsid w:val="00A816B2"/>
    <w:pPr>
      <w:spacing w:line="240" w:lineRule="auto"/>
    </w:pPr>
    <w:rPr>
      <w:rFonts w:cs="Mangal"/>
      <w:sz w:val="20"/>
      <w:szCs w:val="18"/>
    </w:rPr>
  </w:style>
  <w:style w:type="character" w:customStyle="1" w:styleId="CommentTextChar">
    <w:name w:val="Comment Text Char"/>
    <w:basedOn w:val="DefaultParagraphFont"/>
    <w:link w:val="CommentText"/>
    <w:uiPriority w:val="99"/>
    <w:semiHidden/>
    <w:rsid w:val="00A816B2"/>
    <w:rPr>
      <w:rFonts w:cs="Mangal"/>
      <w:sz w:val="20"/>
      <w:szCs w:val="18"/>
    </w:rPr>
  </w:style>
  <w:style w:type="paragraph" w:styleId="CommentSubject">
    <w:name w:val="annotation subject"/>
    <w:basedOn w:val="CommentText"/>
    <w:next w:val="CommentText"/>
    <w:link w:val="CommentSubjectChar"/>
    <w:uiPriority w:val="99"/>
    <w:semiHidden/>
    <w:unhideWhenUsed/>
    <w:rsid w:val="00A816B2"/>
    <w:rPr>
      <w:b/>
      <w:bCs/>
    </w:rPr>
  </w:style>
  <w:style w:type="character" w:customStyle="1" w:styleId="CommentSubjectChar">
    <w:name w:val="Comment Subject Char"/>
    <w:basedOn w:val="CommentTextChar"/>
    <w:link w:val="CommentSubject"/>
    <w:uiPriority w:val="99"/>
    <w:semiHidden/>
    <w:rsid w:val="00A816B2"/>
    <w:rPr>
      <w:rFonts w:cs="Mangal"/>
      <w:b/>
      <w:bCs/>
      <w:sz w:val="20"/>
      <w:szCs w:val="18"/>
    </w:rPr>
  </w:style>
  <w:style w:type="paragraph" w:styleId="BalloonText">
    <w:name w:val="Balloon Text"/>
    <w:basedOn w:val="Normal"/>
    <w:link w:val="BalloonTextChar"/>
    <w:uiPriority w:val="99"/>
    <w:semiHidden/>
    <w:unhideWhenUsed/>
    <w:rsid w:val="00A816B2"/>
    <w:pPr>
      <w:spacing w:after="0" w:line="240" w:lineRule="auto"/>
    </w:pPr>
    <w:rPr>
      <w:rFonts w:ascii="Segoe UI" w:hAnsi="Segoe UI" w:cs="Mangal"/>
      <w:sz w:val="18"/>
      <w:szCs w:val="16"/>
    </w:rPr>
  </w:style>
  <w:style w:type="character" w:customStyle="1" w:styleId="BalloonTextChar">
    <w:name w:val="Balloon Text Char"/>
    <w:basedOn w:val="DefaultParagraphFont"/>
    <w:link w:val="BalloonText"/>
    <w:uiPriority w:val="99"/>
    <w:semiHidden/>
    <w:rsid w:val="00A816B2"/>
    <w:rPr>
      <w:rFonts w:ascii="Segoe UI" w:hAnsi="Segoe UI" w:cs="Mangal"/>
      <w:sz w:val="18"/>
      <w:szCs w:val="16"/>
    </w:rPr>
  </w:style>
  <w:style w:type="character" w:customStyle="1" w:styleId="Heading1Char">
    <w:name w:val="Heading 1 Char"/>
    <w:basedOn w:val="DefaultParagraphFont"/>
    <w:link w:val="Heading1"/>
    <w:uiPriority w:val="9"/>
    <w:rsid w:val="00E45269"/>
    <w:rPr>
      <w:rFonts w:asciiTheme="majorHAnsi" w:eastAsiaTheme="majorEastAsia" w:hAnsiTheme="majorHAnsi" w:cs="Mangal"/>
      <w:color w:val="2E74B5" w:themeColor="accent1" w:themeShade="BF"/>
      <w:sz w:val="32"/>
      <w:szCs w:val="29"/>
    </w:rPr>
  </w:style>
  <w:style w:type="character" w:customStyle="1" w:styleId="Heading2Char">
    <w:name w:val="Heading 2 Char"/>
    <w:basedOn w:val="DefaultParagraphFont"/>
    <w:link w:val="Heading2"/>
    <w:uiPriority w:val="9"/>
    <w:rsid w:val="00E45269"/>
    <w:rPr>
      <w:rFonts w:asciiTheme="majorHAnsi" w:eastAsiaTheme="majorEastAsia" w:hAnsiTheme="majorHAnsi" w:cs="Mangal"/>
      <w:color w:val="2E74B5" w:themeColor="accent1" w:themeShade="BF"/>
      <w:sz w:val="26"/>
      <w:szCs w:val="23"/>
    </w:rPr>
  </w:style>
  <w:style w:type="character" w:customStyle="1" w:styleId="Heading3Char">
    <w:name w:val="Heading 3 Char"/>
    <w:basedOn w:val="DefaultParagraphFont"/>
    <w:link w:val="Heading3"/>
    <w:uiPriority w:val="9"/>
    <w:rsid w:val="00E45269"/>
    <w:rPr>
      <w:rFonts w:asciiTheme="majorHAnsi" w:eastAsiaTheme="majorEastAsia" w:hAnsiTheme="majorHAnsi" w:cs="Mangal"/>
      <w:color w:val="1F4D78" w:themeColor="accent1" w:themeShade="7F"/>
      <w:szCs w:val="21"/>
    </w:rPr>
  </w:style>
  <w:style w:type="character" w:customStyle="1" w:styleId="Heading4Char">
    <w:name w:val="Heading 4 Char"/>
    <w:basedOn w:val="DefaultParagraphFont"/>
    <w:link w:val="Heading4"/>
    <w:uiPriority w:val="9"/>
    <w:rsid w:val="00E45269"/>
    <w:rPr>
      <w:rFonts w:asciiTheme="majorHAnsi" w:eastAsiaTheme="majorEastAsia" w:hAnsiTheme="majorHAnsi" w:cs="Mangal"/>
      <w:i/>
      <w:iCs/>
      <w:color w:val="2E74B5" w:themeColor="accent1" w:themeShade="BF"/>
      <w:szCs w:val="21"/>
    </w:rPr>
  </w:style>
  <w:style w:type="paragraph" w:styleId="Header">
    <w:name w:val="header"/>
    <w:basedOn w:val="Normal"/>
    <w:link w:val="HeaderChar"/>
    <w:uiPriority w:val="99"/>
    <w:unhideWhenUsed/>
    <w:rsid w:val="00E45269"/>
    <w:pPr>
      <w:tabs>
        <w:tab w:val="center" w:pos="4513"/>
        <w:tab w:val="right" w:pos="9026"/>
      </w:tabs>
      <w:spacing w:after="0" w:line="240" w:lineRule="auto"/>
    </w:pPr>
    <w:rPr>
      <w:rFonts w:cs="Mangal"/>
      <w:szCs w:val="21"/>
    </w:rPr>
  </w:style>
  <w:style w:type="character" w:customStyle="1" w:styleId="HeaderChar">
    <w:name w:val="Header Char"/>
    <w:basedOn w:val="DefaultParagraphFont"/>
    <w:link w:val="Header"/>
    <w:uiPriority w:val="99"/>
    <w:rsid w:val="00E45269"/>
    <w:rPr>
      <w:rFonts w:cs="Mangal"/>
      <w:szCs w:val="21"/>
    </w:rPr>
  </w:style>
  <w:style w:type="paragraph" w:styleId="Footer">
    <w:name w:val="footer"/>
    <w:basedOn w:val="Normal"/>
    <w:link w:val="FooterChar"/>
    <w:uiPriority w:val="99"/>
    <w:unhideWhenUsed/>
    <w:rsid w:val="00E45269"/>
    <w:pPr>
      <w:tabs>
        <w:tab w:val="center" w:pos="4513"/>
        <w:tab w:val="right" w:pos="9026"/>
      </w:tabs>
      <w:spacing w:after="0" w:line="240" w:lineRule="auto"/>
    </w:pPr>
    <w:rPr>
      <w:rFonts w:cs="Mangal"/>
      <w:szCs w:val="21"/>
    </w:rPr>
  </w:style>
  <w:style w:type="character" w:customStyle="1" w:styleId="FooterChar">
    <w:name w:val="Footer Char"/>
    <w:basedOn w:val="DefaultParagraphFont"/>
    <w:link w:val="Footer"/>
    <w:uiPriority w:val="99"/>
    <w:rsid w:val="00E45269"/>
    <w:rPr>
      <w:rFonts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s://en.wikipedia.org/wiki/Ealing" TargetMode="Externa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5BA4DD-6E62-43AB-8395-088A0AD29D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Pages>
  <Words>2263</Words>
  <Characters>12904</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Miller</dc:creator>
  <cp:keywords/>
  <dc:description/>
  <cp:lastModifiedBy>Tony Miller</cp:lastModifiedBy>
  <cp:revision>6</cp:revision>
  <cp:lastPrinted>2019-08-20T14:05:00Z</cp:lastPrinted>
  <dcterms:created xsi:type="dcterms:W3CDTF">2019-09-23T14:33:00Z</dcterms:created>
  <dcterms:modified xsi:type="dcterms:W3CDTF">2019-09-24T16:04:00Z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